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751"/>
        <w:gridCol w:w="995"/>
        <w:gridCol w:w="3540"/>
      </w:tblGrid>
      <w:tr w:rsidRPr="00E47355" w:rsidR="00BB3CA2" w:rsidTr="00117107" w14:paraId="4709D139" w14:textId="77777777">
        <w:tc>
          <w:tcPr>
            <w:tcW w:w="4751" w:type="dxa"/>
          </w:tcPr>
          <w:p w:rsidRPr="00E47355" w:rsidR="00BB3CA2" w:rsidP="00DA3B9E" w:rsidRDefault="00F479E7" w14:paraId="6879E97D" w14:textId="77777777">
            <w:pPr>
              <w:rPr>
                <w:rFonts w:eastAsia="Arial Unicode MS"/>
                <w:lang w:val="en-GB"/>
              </w:rPr>
            </w:pPr>
            <w:bookmarkStart w:name="_GoBack" w:id="0"/>
            <w:bookmarkEnd w:id="0"/>
            <w:r w:rsidRPr="009D3BCF">
              <w:rPr>
                <w:rFonts w:eastAsia="Arial Unicode MS"/>
                <w:noProof/>
              </w:rPr>
              <w:drawing>
                <wp:inline distT="0" distB="0" distL="0" distR="0" wp14:anchorId="2C4D0A8D" wp14:editId="229A8071">
                  <wp:extent cx="1800000" cy="1556541"/>
                  <wp:effectExtent l="0" t="0" r="0" b="5715"/>
                  <wp:docPr id="3" name="Picture 3"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556541"/>
                          </a:xfrm>
                          <a:prstGeom prst="rect">
                            <a:avLst/>
                          </a:prstGeom>
                          <a:noFill/>
                          <a:ln>
                            <a:noFill/>
                          </a:ln>
                        </pic:spPr>
                      </pic:pic>
                    </a:graphicData>
                  </a:graphic>
                </wp:inline>
              </w:drawing>
            </w:r>
            <w:r w:rsidRPr="009D3BCF" w:rsidR="00117107">
              <w:rPr>
                <w:rFonts w:eastAsia="Arial Unicode MS"/>
                <w:noProof/>
                <w:sz w:val="20"/>
              </w:rPr>
              <mc:AlternateContent>
                <mc:Choice Requires="wps">
                  <w:drawing>
                    <wp:anchor distT="0" distB="0" distL="114300" distR="114300" simplePos="0" relativeHeight="251658240" behindDoc="1" locked="0" layoutInCell="0" allowOverlap="1" wp14:editId="190CAC35" wp14:anchorId="1C3E31E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117107" w:rsidRDefault="00117107" w14:paraId="785B2F40" w14:textId="77777777">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C3E31E4">
                      <v:stroke joinstyle="miter"/>
                      <v:path gradientshapeok="t" o:connecttype="rect"/>
                    </v:shapetype>
                    <v:shape id="Text Box 17"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117107" w:rsidRDefault="00117107" w14:paraId="785B2F40" w14:textId="77777777">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tc>
        <w:tc>
          <w:tcPr>
            <w:tcW w:w="995" w:type="dxa"/>
          </w:tcPr>
          <w:p w:rsidRPr="00E47355" w:rsidR="00BB3CA2" w:rsidP="00DA3B9E" w:rsidRDefault="00BB3CA2" w14:paraId="27FF47E3" w14:textId="77777777">
            <w:pPr>
              <w:rPr>
                <w:lang w:val="en-GB"/>
              </w:rPr>
            </w:pPr>
          </w:p>
        </w:tc>
        <w:tc>
          <w:tcPr>
            <w:tcW w:w="3540" w:type="dxa"/>
          </w:tcPr>
          <w:p w:rsidRPr="00E47355" w:rsidR="00BB3CA2" w:rsidP="00DA3B9E" w:rsidRDefault="00BB3CA2" w14:paraId="0775A363" w14:textId="77777777">
            <w:pPr>
              <w:jc w:val="center"/>
              <w:rPr>
                <w:b/>
                <w:bCs/>
                <w:lang w:val="en-GB"/>
              </w:rPr>
            </w:pPr>
          </w:p>
        </w:tc>
      </w:tr>
    </w:tbl>
    <w:p w:rsidRPr="00E47355" w:rsidR="00BB3CA2" w:rsidP="00DA3B9E" w:rsidRDefault="00BB3CA2" w14:paraId="724C727E" w14:textId="77777777">
      <w:pPr>
        <w:tabs>
          <w:tab w:val="right" w:pos="9027"/>
        </w:tabs>
        <w:jc w:val="center"/>
        <w:rPr>
          <w:lang w:val="en-GB"/>
        </w:rPr>
      </w:pPr>
    </w:p>
    <w:tbl>
      <w:tblPr>
        <w:tblW w:w="0" w:type="auto"/>
        <w:tblLayout w:type="fixed"/>
        <w:tblLook w:val="0000" w:firstRow="0" w:lastRow="0" w:firstColumn="0" w:lastColumn="0" w:noHBand="0" w:noVBand="0"/>
      </w:tblPr>
      <w:tblGrid>
        <w:gridCol w:w="9286"/>
      </w:tblGrid>
      <w:tr w:rsidRPr="00E47355" w:rsidR="00BB3CA2" w:rsidTr="007A3DD3" w14:paraId="62875948" w14:textId="77777777">
        <w:tc>
          <w:tcPr>
            <w:tcW w:w="9286" w:type="dxa"/>
            <w:tcBorders>
              <w:top w:val="single" w:color="auto" w:sz="6" w:space="0"/>
              <w:left w:val="single" w:color="auto" w:sz="6" w:space="0"/>
              <w:bottom w:val="single" w:color="auto" w:sz="6" w:space="0"/>
              <w:right w:val="single" w:color="auto" w:sz="6" w:space="0"/>
            </w:tcBorders>
          </w:tcPr>
          <w:p w:rsidRPr="00E47355" w:rsidR="00BB3CA2" w:rsidP="00DA3B9E" w:rsidRDefault="00BB3CA2" w14:paraId="79D13E56" w14:textId="77777777">
            <w:pPr>
              <w:jc w:val="center"/>
              <w:rPr>
                <w:b/>
                <w:bCs/>
                <w:lang w:val="en-GB"/>
              </w:rPr>
            </w:pPr>
          </w:p>
          <w:p w:rsidRPr="00E47355" w:rsidR="00884B74" w:rsidP="00DA3B9E" w:rsidRDefault="00884B74" w14:paraId="1352F70A" w14:textId="77777777">
            <w:pPr>
              <w:jc w:val="center"/>
              <w:rPr>
                <w:b/>
                <w:bCs/>
                <w:lang w:val="en-GB"/>
              </w:rPr>
            </w:pPr>
          </w:p>
          <w:p w:rsidR="00D20598" w:rsidP="00AC7F63" w:rsidRDefault="00AC7F63" w14:paraId="61130DF5" w14:textId="330B6844">
            <w:pPr>
              <w:jc w:val="center"/>
              <w:rPr>
                <w:b/>
                <w:bCs/>
                <w:lang w:val="en-GB"/>
              </w:rPr>
            </w:pPr>
            <w:r w:rsidRPr="00D20598">
              <w:rPr>
                <w:b/>
                <w:bCs/>
                <w:lang w:val="en-GB"/>
              </w:rPr>
              <w:t>DECLARATION OF THE CONFERENCE OF PRESIDENTS OF THE EUROPEAN COMMITTEE OF THE REGIONS</w:t>
            </w:r>
            <w:r w:rsidRPr="00D20598" w:rsidR="00D20598">
              <w:rPr>
                <w:b/>
                <w:bCs/>
                <w:lang w:val="en-GB"/>
              </w:rPr>
              <w:t xml:space="preserve"> </w:t>
            </w:r>
          </w:p>
          <w:p w:rsidR="00D20598" w:rsidP="00AC7F63" w:rsidRDefault="00D20598" w14:paraId="7309EF13" w14:textId="1FAB8203">
            <w:pPr>
              <w:jc w:val="center"/>
              <w:rPr>
                <w:b/>
                <w:bCs/>
                <w:lang w:val="en-GB"/>
              </w:rPr>
            </w:pPr>
            <w:r w:rsidRPr="00D20598">
              <w:rPr>
                <w:b/>
                <w:bCs/>
                <w:lang w:val="en-GB"/>
              </w:rPr>
              <w:t>4 JULY 2023</w:t>
            </w:r>
          </w:p>
          <w:p w:rsidR="007617F0" w:rsidP="00AC7F63" w:rsidRDefault="007617F0" w14:paraId="664D6BCC" w14:textId="11A7800A">
            <w:pPr>
              <w:jc w:val="center"/>
              <w:rPr>
                <w:b/>
                <w:bCs/>
                <w:lang w:val="en-GB"/>
              </w:rPr>
            </w:pPr>
          </w:p>
          <w:p w:rsidRPr="00D20598" w:rsidR="00AC7F63" w:rsidP="00AC7F63" w:rsidRDefault="00AC7F63" w14:paraId="7A9425B2" w14:textId="61E7B607">
            <w:pPr>
              <w:jc w:val="center"/>
              <w:rPr>
                <w:b/>
                <w:bCs/>
                <w:lang w:val="en-GB"/>
              </w:rPr>
            </w:pPr>
            <w:r w:rsidRPr="00D20598">
              <w:rPr>
                <w:b/>
                <w:bCs/>
                <w:lang w:val="en-GB"/>
              </w:rPr>
              <w:t>TOWARDS THE EUROPEAN ELECTIONS IN 2024</w:t>
            </w:r>
          </w:p>
          <w:p w:rsidRPr="00D20598" w:rsidR="00AC7F63" w:rsidP="00AC7F63" w:rsidRDefault="00AC7F63" w14:paraId="7908CC25" w14:textId="77777777">
            <w:pPr>
              <w:jc w:val="center"/>
              <w:rPr>
                <w:b/>
                <w:bCs/>
                <w:sz w:val="24"/>
                <w:szCs w:val="24"/>
                <w:lang w:val="en-GB"/>
              </w:rPr>
            </w:pPr>
          </w:p>
          <w:p w:rsidRPr="00E47355" w:rsidR="00884B74" w:rsidP="00AC7F63" w:rsidRDefault="00AC7F63" w14:paraId="7BB6B2B7" w14:textId="2856C002">
            <w:pPr>
              <w:jc w:val="center"/>
              <w:rPr>
                <w:b/>
                <w:bCs/>
                <w:caps/>
                <w:lang w:val="en-GB"/>
              </w:rPr>
            </w:pPr>
            <w:r w:rsidRPr="00D20598">
              <w:rPr>
                <w:b/>
                <w:bCs/>
                <w:i/>
                <w:iCs/>
                <w:sz w:val="24"/>
                <w:szCs w:val="24"/>
                <w:lang w:val="en-GB"/>
              </w:rPr>
              <w:t xml:space="preserve">REGIONS AND CITIES FOR A STRONGER, FAIRER </w:t>
            </w:r>
            <w:r w:rsidR="00185AC1">
              <w:rPr>
                <w:b/>
                <w:bCs/>
                <w:i/>
                <w:iCs/>
                <w:sz w:val="24"/>
                <w:szCs w:val="24"/>
                <w:lang w:val="en-GB"/>
              </w:rPr>
              <w:br/>
            </w:r>
            <w:r w:rsidRPr="00D20598">
              <w:rPr>
                <w:b/>
                <w:bCs/>
                <w:i/>
                <w:iCs/>
                <w:sz w:val="24"/>
                <w:szCs w:val="24"/>
                <w:lang w:val="en-GB"/>
              </w:rPr>
              <w:t>AND MORE DEMOCRATIC EUROPE</w:t>
            </w:r>
          </w:p>
          <w:p w:rsidRPr="00E47355" w:rsidR="00BB3CA2" w:rsidP="00DA3B9E" w:rsidRDefault="00BB3CA2" w14:paraId="7556E3F0" w14:textId="77777777">
            <w:pPr>
              <w:jc w:val="center"/>
              <w:rPr>
                <w:b/>
                <w:bCs/>
                <w:lang w:val="en-GB"/>
              </w:rPr>
            </w:pPr>
          </w:p>
          <w:p w:rsidRPr="00E47355" w:rsidR="00BB3CA2" w:rsidP="00DA3B9E" w:rsidRDefault="00BB3CA2" w14:paraId="2173621B" w14:textId="473AF61E">
            <w:pPr>
              <w:rPr>
                <w:lang w:val="en-GB"/>
              </w:rPr>
            </w:pPr>
          </w:p>
        </w:tc>
      </w:tr>
    </w:tbl>
    <w:p w:rsidRPr="00E47355" w:rsidR="00BB3CA2" w:rsidP="00DA3B9E" w:rsidRDefault="00BB3CA2" w14:paraId="7D791730" w14:textId="77777777">
      <w:pPr>
        <w:jc w:val="center"/>
        <w:rPr>
          <w:b/>
          <w:bCs/>
          <w:lang w:val="en-GB"/>
        </w:rPr>
      </w:pPr>
    </w:p>
    <w:p w:rsidRPr="00E47355" w:rsidR="00BB3CA2" w:rsidP="00DA3B9E" w:rsidRDefault="00BB3CA2" w14:paraId="3030057A" w14:textId="71A3A5E8">
      <w:pPr>
        <w:rPr>
          <w:b/>
          <w:bCs/>
          <w:u w:val="single"/>
          <w:lang w:val="en-GB"/>
        </w:rPr>
      </w:pPr>
    </w:p>
    <w:p w:rsidRPr="00E47355" w:rsidR="00117107" w:rsidRDefault="00117107" w14:paraId="3D4EE1B4" w14:textId="77777777">
      <w:pPr>
        <w:spacing w:line="240" w:lineRule="auto"/>
        <w:jc w:val="left"/>
        <w:rPr>
          <w:b/>
          <w:bCs/>
          <w:lang w:val="en-GB"/>
        </w:rPr>
      </w:pPr>
      <w:r w:rsidRPr="00E47355">
        <w:rPr>
          <w:b/>
          <w:bCs/>
          <w:lang w:val="en-GB"/>
        </w:rPr>
        <w:br w:type="page"/>
      </w:r>
    </w:p>
    <w:p w:rsidRPr="00E47355" w:rsidR="002B0289" w:rsidP="00ED4848" w:rsidRDefault="00AC7F63" w14:paraId="7EF80A7F" w14:textId="77777777">
      <w:pPr>
        <w:rPr>
          <w:lang w:val="en-GB"/>
        </w:rPr>
      </w:pPr>
      <w:r w:rsidRPr="00E47355">
        <w:rPr>
          <w:lang w:val="en-GB"/>
        </w:rPr>
        <w:lastRenderedPageBreak/>
        <w:t>In less than a year, millions of voters across regions and cities in the European Union will be called</w:t>
      </w:r>
      <w:r w:rsidRPr="00E47355" w:rsidR="00CC3045">
        <w:rPr>
          <w:lang w:val="en-GB"/>
        </w:rPr>
        <w:t xml:space="preserve"> on</w:t>
      </w:r>
      <w:r w:rsidRPr="00E47355">
        <w:rPr>
          <w:lang w:val="en-GB"/>
        </w:rPr>
        <w:t xml:space="preserve"> to vote in the 2024 European elections. Ensuring a high level of citizen participation will be crucial in shaping the future of the European Union.</w:t>
      </w:r>
    </w:p>
    <w:p w:rsidRPr="00E47355" w:rsidR="00AC7F63" w:rsidP="00ED4848" w:rsidRDefault="00AC7F63" w14:paraId="6EFC3E78" w14:textId="2310E0CC">
      <w:pPr>
        <w:rPr>
          <w:lang w:val="en-GB"/>
        </w:rPr>
      </w:pPr>
    </w:p>
    <w:p w:rsidRPr="00E47355" w:rsidR="002B0289" w:rsidP="00ED4848" w:rsidRDefault="00AC7F63" w14:paraId="7A261EC5" w14:textId="598CC44E">
      <w:pPr>
        <w:rPr>
          <w:lang w:val="en-GB"/>
        </w:rPr>
      </w:pPr>
      <w:r w:rsidRPr="00E47355">
        <w:rPr>
          <w:lang w:val="en-GB"/>
        </w:rPr>
        <w:t>The European Union's democracy is unique in bringing together three levels of government: local and regional, national and European. Therefore, all elected representatives must join forces and work together to address the challenges of our time with sustainable solutions, just as regions and cities have been doing with crises such as the COVID-19 pandemic, climate disasters, the energy crisis, demographic change and the welcoming of millions of refugees from Ukraine.</w:t>
      </w:r>
    </w:p>
    <w:p w:rsidRPr="00185AC1" w:rsidR="00AC7F63" w:rsidP="00ED4848" w:rsidRDefault="00AC7F63" w14:paraId="5DF56B9E" w14:textId="0853C825">
      <w:pPr>
        <w:rPr>
          <w:sz w:val="18"/>
          <w:szCs w:val="18"/>
          <w:lang w:val="en-GB"/>
        </w:rPr>
      </w:pPr>
    </w:p>
    <w:p w:rsidRPr="00E47355" w:rsidR="002B0289" w:rsidP="00ED4848" w:rsidRDefault="00AC7F63" w14:paraId="365762EF" w14:textId="5DD4A21F">
      <w:pPr>
        <w:rPr>
          <w:lang w:val="en-GB"/>
        </w:rPr>
      </w:pPr>
      <w:r w:rsidRPr="00E47355">
        <w:rPr>
          <w:lang w:val="en-GB"/>
        </w:rPr>
        <w:t>With over one million elected representatives at regional and local levels collectively responsible for 50% of public investment in the European Union</w:t>
      </w:r>
      <w:r w:rsidRPr="00E47355" w:rsidR="00E47355">
        <w:rPr>
          <w:lang w:val="en-GB"/>
        </w:rPr>
        <w:t>,</w:t>
      </w:r>
      <w:r w:rsidRPr="00E47355">
        <w:rPr>
          <w:lang w:val="en-GB"/>
        </w:rPr>
        <w:t xml:space="preserve"> the electoral campaign, the negotiations for the </w:t>
      </w:r>
      <w:r w:rsidRPr="00E47355" w:rsidR="00CC3045">
        <w:rPr>
          <w:lang w:val="en-GB"/>
        </w:rPr>
        <w:t xml:space="preserve">2024-2029 </w:t>
      </w:r>
      <w:r w:rsidRPr="00E47355">
        <w:rPr>
          <w:lang w:val="en-GB"/>
        </w:rPr>
        <w:t>Strategic Agenda</w:t>
      </w:r>
      <w:r w:rsidRPr="00E47355" w:rsidR="00CC3045">
        <w:rPr>
          <w:lang w:val="en-GB"/>
        </w:rPr>
        <w:t>,</w:t>
      </w:r>
      <w:r w:rsidRPr="00E47355">
        <w:rPr>
          <w:lang w:val="en-GB"/>
        </w:rPr>
        <w:t xml:space="preserve"> the political priorities of the next legislative term</w:t>
      </w:r>
      <w:r w:rsidRPr="00E47355" w:rsidR="00CC3045">
        <w:rPr>
          <w:lang w:val="en-GB"/>
        </w:rPr>
        <w:t xml:space="preserve"> of office</w:t>
      </w:r>
      <w:r w:rsidRPr="00E47355">
        <w:rPr>
          <w:lang w:val="en-GB"/>
        </w:rPr>
        <w:t xml:space="preserve"> </w:t>
      </w:r>
      <w:r w:rsidRPr="00E47355" w:rsidR="00CC3045">
        <w:rPr>
          <w:lang w:val="en-GB"/>
        </w:rPr>
        <w:t xml:space="preserve">and </w:t>
      </w:r>
      <w:r w:rsidRPr="00E47355">
        <w:rPr>
          <w:lang w:val="en-GB"/>
        </w:rPr>
        <w:t xml:space="preserve">the next State of the Union address must recognise that a fundamental partnership with the EU's cities and regions is crucial to </w:t>
      </w:r>
      <w:r w:rsidRPr="00E47355" w:rsidR="00CC3045">
        <w:rPr>
          <w:lang w:val="en-GB"/>
        </w:rPr>
        <w:t xml:space="preserve">ensuring that </w:t>
      </w:r>
      <w:r w:rsidRPr="00E47355">
        <w:rPr>
          <w:lang w:val="en-GB"/>
        </w:rPr>
        <w:t>EU policies</w:t>
      </w:r>
      <w:r w:rsidRPr="00E47355" w:rsidR="00CC3045">
        <w:rPr>
          <w:lang w:val="en-GB"/>
        </w:rPr>
        <w:t xml:space="preserve"> deliver concrete results</w:t>
      </w:r>
      <w:r w:rsidRPr="00E47355">
        <w:rPr>
          <w:lang w:val="en-GB"/>
        </w:rPr>
        <w:t xml:space="preserve"> for our citizens and</w:t>
      </w:r>
      <w:r w:rsidRPr="00E47355" w:rsidR="00CC3045">
        <w:rPr>
          <w:lang w:val="en-GB"/>
        </w:rPr>
        <w:t xml:space="preserve"> to</w:t>
      </w:r>
      <w:r w:rsidRPr="00E47355">
        <w:rPr>
          <w:lang w:val="en-GB"/>
        </w:rPr>
        <w:t xml:space="preserve"> strengthening the EU's democratic legitimacy.</w:t>
      </w:r>
    </w:p>
    <w:p w:rsidRPr="00185AC1" w:rsidR="00AC7F63" w:rsidP="00ED4848" w:rsidRDefault="00AC7F63" w14:paraId="2B2E6723" w14:textId="1131E4D3">
      <w:pPr>
        <w:rPr>
          <w:sz w:val="18"/>
          <w:szCs w:val="18"/>
          <w:lang w:val="en-GB"/>
        </w:rPr>
      </w:pPr>
    </w:p>
    <w:p w:rsidRPr="00E47355" w:rsidR="00AC7F63" w:rsidP="00ED4848" w:rsidRDefault="00AC7F63" w14:paraId="2E378248" w14:textId="2E932997">
      <w:pPr>
        <w:rPr>
          <w:lang w:val="en-GB"/>
        </w:rPr>
      </w:pPr>
      <w:r w:rsidRPr="00E47355">
        <w:rPr>
          <w:lang w:val="en-GB"/>
        </w:rPr>
        <w:t>Therefore, the Conference of Presidents of the European Committee of the Regions</w:t>
      </w:r>
      <w:r w:rsidRPr="00D20598">
        <w:rPr>
          <w:rStyle w:val="FootnoteReference"/>
          <w:szCs w:val="24"/>
          <w:lang w:val="en-GB"/>
        </w:rPr>
        <w:footnoteReference w:id="2"/>
      </w:r>
      <w:r w:rsidRPr="00E47355">
        <w:rPr>
          <w:lang w:val="en-GB"/>
        </w:rPr>
        <w:t xml:space="preserve"> calls on all European </w:t>
      </w:r>
      <w:r w:rsidRPr="00E47355" w:rsidR="002E75EA">
        <w:rPr>
          <w:lang w:val="en-GB"/>
        </w:rPr>
        <w:t>p</w:t>
      </w:r>
      <w:r w:rsidRPr="00E47355">
        <w:rPr>
          <w:lang w:val="en-GB"/>
        </w:rPr>
        <w:t xml:space="preserve">olitical </w:t>
      </w:r>
      <w:r w:rsidRPr="00E47355" w:rsidR="002E75EA">
        <w:rPr>
          <w:lang w:val="en-GB"/>
        </w:rPr>
        <w:t>p</w:t>
      </w:r>
      <w:r w:rsidRPr="00E47355">
        <w:rPr>
          <w:lang w:val="en-GB"/>
        </w:rPr>
        <w:t>arties, their members at national and sub-national levels, their candidates to the European Parliament and lead candidates for the presidency of the European Commission, as well as on the EU and national leaders taking part in the campaign to pledge to:</w:t>
      </w:r>
    </w:p>
    <w:p w:rsidRPr="00185AC1" w:rsidR="00ED4848" w:rsidP="00ED4848" w:rsidRDefault="00ED4848" w14:paraId="4D39FB05" w14:textId="77777777">
      <w:pPr>
        <w:rPr>
          <w:sz w:val="18"/>
          <w:szCs w:val="18"/>
          <w:lang w:val="en-GB"/>
        </w:rPr>
      </w:pPr>
    </w:p>
    <w:p w:rsidRPr="00D20598" w:rsidR="00AC7F63" w:rsidP="00D20598" w:rsidRDefault="00AC7F63" w14:paraId="228DD275" w14:textId="5EAF52CE">
      <w:pPr>
        <w:pStyle w:val="Heading1"/>
        <w:ind w:left="567" w:hanging="567"/>
        <w:rPr>
          <w:lang w:val="en-GB"/>
        </w:rPr>
      </w:pPr>
      <w:r w:rsidRPr="00D20598">
        <w:rPr>
          <w:b/>
          <w:bCs/>
          <w:lang w:val="en-GB"/>
        </w:rPr>
        <w:t>Promote more territorial, social and economic cohesion and solidarity,</w:t>
      </w:r>
      <w:r w:rsidRPr="00D20598">
        <w:rPr>
          <w:lang w:val="en-GB"/>
        </w:rPr>
        <w:t xml:space="preserve"> including via an EU budget</w:t>
      </w:r>
      <w:r w:rsidRPr="00D20598" w:rsidR="00AB28E8">
        <w:rPr>
          <w:lang w:val="en-GB"/>
        </w:rPr>
        <w:t xml:space="preserve"> that is</w:t>
      </w:r>
      <w:r w:rsidRPr="00D20598">
        <w:rPr>
          <w:lang w:val="en-GB"/>
        </w:rPr>
        <w:t xml:space="preserve"> fit for purpose, while fully supporting a stronger cohesion policy</w:t>
      </w:r>
      <w:r w:rsidRPr="00D20598" w:rsidR="00AB28E8">
        <w:rPr>
          <w:lang w:val="en-GB"/>
        </w:rPr>
        <w:t>,</w:t>
      </w:r>
      <w:r w:rsidRPr="00D20598">
        <w:rPr>
          <w:lang w:val="en-GB"/>
        </w:rPr>
        <w:t xml:space="preserve"> </w:t>
      </w:r>
      <w:r w:rsidRPr="00E47355">
        <w:rPr>
          <w:lang w:val="en-GB"/>
        </w:rPr>
        <w:t>as</w:t>
      </w:r>
      <w:r w:rsidRPr="00E47355" w:rsidR="00AB28E8">
        <w:rPr>
          <w:lang w:val="en-GB"/>
        </w:rPr>
        <w:t xml:space="preserve"> this is</w:t>
      </w:r>
      <w:r w:rsidRPr="00D20598">
        <w:rPr>
          <w:lang w:val="en-GB"/>
        </w:rPr>
        <w:t xml:space="preserve"> the main EU investment policy to support all regions in achieving the green and digital transition; concretely addressing the need for simplification and measures to deliver lasting administrative capacity at local and regional level.</w:t>
      </w:r>
    </w:p>
    <w:p w:rsidRPr="00185AC1" w:rsidR="00AC7F63" w:rsidP="00ED4848" w:rsidRDefault="00AC7F63" w14:paraId="2842F67C" w14:textId="77777777">
      <w:pPr>
        <w:pStyle w:val="ListParagraph"/>
        <w:ind w:left="426"/>
        <w:rPr>
          <w:sz w:val="18"/>
          <w:szCs w:val="18"/>
          <w:lang w:val="en-GB"/>
        </w:rPr>
      </w:pPr>
    </w:p>
    <w:p w:rsidRPr="00D20598" w:rsidR="00AC7F63" w:rsidP="00D20598" w:rsidRDefault="00AC7F63" w14:paraId="7A0269EC" w14:textId="592C3D54">
      <w:pPr>
        <w:pStyle w:val="Heading1"/>
        <w:ind w:left="567" w:hanging="567"/>
        <w:rPr>
          <w:lang w:val="en-GB"/>
        </w:rPr>
      </w:pPr>
      <w:r w:rsidRPr="00D20598">
        <w:rPr>
          <w:lang w:val="en-GB"/>
        </w:rPr>
        <w:t>Strengthen partnership</w:t>
      </w:r>
      <w:r w:rsidRPr="00D20598" w:rsidR="007B22D3">
        <w:rPr>
          <w:lang w:val="en-GB"/>
        </w:rPr>
        <w:t>s</w:t>
      </w:r>
      <w:r w:rsidRPr="00D20598">
        <w:rPr>
          <w:lang w:val="en-GB"/>
        </w:rPr>
        <w:t xml:space="preserve"> with local and regional authorities, considering their high level of trust among citizens and</w:t>
      </w:r>
      <w:r w:rsidRPr="00D20598" w:rsidR="007B22D3">
        <w:rPr>
          <w:lang w:val="en-GB"/>
        </w:rPr>
        <w:t xml:space="preserve"> the fact</w:t>
      </w:r>
      <w:r w:rsidRPr="00D20598">
        <w:rPr>
          <w:lang w:val="en-GB"/>
        </w:rPr>
        <w:t xml:space="preserve"> that 70% of EU legislation ha</w:t>
      </w:r>
      <w:r w:rsidRPr="00D20598" w:rsidR="007B22D3">
        <w:rPr>
          <w:lang w:val="en-GB"/>
        </w:rPr>
        <w:t>s a</w:t>
      </w:r>
      <w:r w:rsidRPr="00D20598">
        <w:rPr>
          <w:lang w:val="en-GB"/>
        </w:rPr>
        <w:t xml:space="preserve"> direct local and regional impact. They should therefore be more involved in shaping EU policies in line with the principle of active subsidiarity and the recommendations of the Conference on the Future of Europe.</w:t>
      </w:r>
    </w:p>
    <w:p w:rsidRPr="00185AC1" w:rsidR="00AC7F63" w:rsidP="00ED4848" w:rsidRDefault="00AC7F63" w14:paraId="49A68A5B" w14:textId="77777777">
      <w:pPr>
        <w:pStyle w:val="ListParagraph"/>
        <w:ind w:left="426"/>
        <w:rPr>
          <w:sz w:val="18"/>
          <w:szCs w:val="18"/>
          <w:lang w:val="en-GB"/>
        </w:rPr>
      </w:pPr>
    </w:p>
    <w:p w:rsidRPr="00D20598" w:rsidR="00AC7F63" w:rsidP="00D20598" w:rsidRDefault="00AC7F63" w14:paraId="15169635" w14:textId="53FF267F">
      <w:pPr>
        <w:pStyle w:val="Heading1"/>
        <w:ind w:left="567" w:hanging="567"/>
      </w:pPr>
      <w:r w:rsidRPr="00D20598">
        <w:rPr>
          <w:b/>
          <w:bCs/>
        </w:rPr>
        <w:t>Mobilise the more than one million elected local and regional representatives across Europe,</w:t>
      </w:r>
      <w:r w:rsidRPr="00D20598">
        <w:t xml:space="preserve"> to engage with citizens in local dialogues, involving </w:t>
      </w:r>
      <w:hyperlink w:history="1" r:id="rId12">
        <w:r w:rsidRPr="00D20598">
          <w:rPr>
            <w:rStyle w:val="Hyperlink"/>
            <w:lang w:val="en-GB"/>
          </w:rPr>
          <w:t>young elected politicians</w:t>
        </w:r>
      </w:hyperlink>
      <w:r w:rsidRPr="00D20598">
        <w:rPr>
          <w:lang w:val="en-GB"/>
        </w:rPr>
        <w:t xml:space="preserve"> and </w:t>
      </w:r>
      <w:hyperlink w:history="1" r:id="rId13">
        <w:r w:rsidRPr="00D20598">
          <w:rPr>
            <w:rStyle w:val="Hyperlink"/>
            <w:lang w:val="en-GB"/>
          </w:rPr>
          <w:t>local and regional councillors</w:t>
        </w:r>
      </w:hyperlink>
      <w:r w:rsidRPr="00D20598">
        <w:t>, not only during the forthcoming campaign but also beyond, in elections at all levels in order to</w:t>
      </w:r>
      <w:r w:rsidRPr="00D20598">
        <w:rPr>
          <w:rStyle w:val="Hyperlink"/>
          <w:color w:val="auto"/>
          <w:u w:val="none"/>
          <w:lang w:val="en-GB"/>
        </w:rPr>
        <w:t xml:space="preserve"> </w:t>
      </w:r>
      <w:r w:rsidRPr="00D20598">
        <w:rPr>
          <w:rStyle w:val="Hyperlink"/>
          <w:lang w:val="en-GB"/>
        </w:rPr>
        <w:t>reinforce the</w:t>
      </w:r>
      <w:r w:rsidRPr="00D20598" w:rsidR="00DA6765">
        <w:t xml:space="preserve"> </w:t>
      </w:r>
      <w:r w:rsidRPr="00D20598">
        <w:t>citizens' democratic ownership.</w:t>
      </w:r>
    </w:p>
    <w:p w:rsidRPr="00185AC1" w:rsidR="00E47355" w:rsidP="002B0289" w:rsidRDefault="00E47355" w14:paraId="18D577B4" w14:textId="77777777">
      <w:pPr>
        <w:rPr>
          <w:sz w:val="18"/>
          <w:szCs w:val="18"/>
          <w:lang w:val="en-GB"/>
        </w:rPr>
      </w:pPr>
    </w:p>
    <w:p w:rsidR="00E47355" w:rsidRDefault="00AC7F63" w14:paraId="05068388" w14:textId="2CBBEC0F">
      <w:pPr>
        <w:rPr>
          <w:lang w:val="en-GB"/>
        </w:rPr>
      </w:pPr>
      <w:r w:rsidRPr="00E47355">
        <w:rPr>
          <w:lang w:val="en-GB"/>
        </w:rPr>
        <w:t xml:space="preserve">By upholding these commitments, </w:t>
      </w:r>
      <w:r w:rsidRPr="00E47355" w:rsidR="006F411F">
        <w:rPr>
          <w:lang w:val="en-GB"/>
        </w:rPr>
        <w:t xml:space="preserve">as well as </w:t>
      </w:r>
      <w:r w:rsidRPr="00E47355">
        <w:rPr>
          <w:lang w:val="en-GB"/>
        </w:rPr>
        <w:t>the fundamental values and principles of the EU, we can ensure that the upcoming legislative term of the European institutions will be one where all regions and cities can make their voice heard and have a legitimate role to play, to the benefit of all citizens of the European Union.</w:t>
      </w:r>
    </w:p>
    <w:p w:rsidRPr="00185AC1" w:rsidR="00185AC1" w:rsidP="00185AC1" w:rsidRDefault="00185AC1" w14:paraId="405BC8DA" w14:textId="378BA5BA">
      <w:pPr>
        <w:overflowPunct w:val="0"/>
        <w:autoSpaceDE w:val="0"/>
        <w:autoSpaceDN w:val="0"/>
        <w:adjustRightInd w:val="0"/>
        <w:jc w:val="center"/>
        <w:textAlignment w:val="baseline"/>
        <w:rPr>
          <w:lang w:val="nl-BE"/>
        </w:rPr>
      </w:pPr>
      <w:r>
        <w:rPr>
          <w:lang w:val="nl-BE"/>
        </w:rPr>
        <w:t>_____________</w:t>
      </w:r>
    </w:p>
    <w:sectPr w:rsidRPr="00185AC1" w:rsidR="00185AC1" w:rsidSect="007617F0">
      <w:headerReference w:type="even" r:id="rId14"/>
      <w:headerReference w:type="default" r:id="rId15"/>
      <w:footerReference w:type="even" r:id="rId16"/>
      <w:footerReference w:type="default" r:id="rId17"/>
      <w:headerReference w:type="first" r:id="rId18"/>
      <w:footerReference w:type="first" r:id="rId19"/>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A11" w:rsidRDefault="00635A11" w14:paraId="47DC2009" w14:textId="77777777">
      <w:r>
        <w:separator/>
      </w:r>
    </w:p>
  </w:endnote>
  <w:endnote w:type="continuationSeparator" w:id="0">
    <w:p w:rsidR="00635A11" w:rsidRDefault="00635A11" w14:paraId="57D0E6E8" w14:textId="77777777">
      <w:r>
        <w:continuationSeparator/>
      </w:r>
    </w:p>
  </w:endnote>
  <w:endnote w:type="continuationNotice" w:id="1">
    <w:p w:rsidR="00635A11" w:rsidRDefault="00635A11" w14:paraId="555C3F2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617F0" w:rsidR="0017342B" w:rsidP="007617F0" w:rsidRDefault="0017342B" w14:paraId="4A4FD3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617F0" w:rsidR="00EF1CB6" w:rsidP="007617F0" w:rsidRDefault="007617F0" w14:paraId="27CC1D0E" w14:textId="0B13F3DB">
    <w:pPr>
      <w:pStyle w:val="Footer"/>
    </w:pPr>
    <w:r>
      <w:t xml:space="preserve">COR-2023-03797-00-01-TCD-TRA (EN) </w:t>
    </w:r>
    <w:r>
      <w:fldChar w:fldCharType="begin"/>
    </w:r>
    <w:r>
      <w:instrText xml:space="preserve"> PAGE  \* Arabic  \* MERGEFORMAT </w:instrText>
    </w:r>
    <w:r>
      <w:fldChar w:fldCharType="separate"/>
    </w:r>
    <w:r w:rsidR="00AE0198">
      <w:rPr>
        <w:noProof/>
      </w:rPr>
      <w:t>1</w:t>
    </w:r>
    <w:r>
      <w:fldChar w:fldCharType="end"/>
    </w:r>
    <w:r>
      <w:t>/</w:t>
    </w:r>
    <w:r>
      <w:fldChar w:fldCharType="begin"/>
    </w:r>
    <w:r>
      <w:instrText xml:space="preserve"> NUMPAGES </w:instrText>
    </w:r>
    <w:r>
      <w:fldChar w:fldCharType="separate"/>
    </w:r>
    <w:r w:rsidR="00AE0198">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617F0" w:rsidR="0017342B" w:rsidP="007617F0" w:rsidRDefault="0017342B" w14:paraId="364489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A11" w:rsidRDefault="00635A11" w14:paraId="7CAB9B61" w14:textId="77777777">
      <w:r>
        <w:separator/>
      </w:r>
    </w:p>
  </w:footnote>
  <w:footnote w:type="continuationSeparator" w:id="0">
    <w:p w:rsidR="00635A11" w:rsidRDefault="00635A11" w14:paraId="442D1263" w14:textId="77777777">
      <w:r>
        <w:continuationSeparator/>
      </w:r>
    </w:p>
  </w:footnote>
  <w:footnote w:type="continuationNotice" w:id="1">
    <w:p w:rsidR="00635A11" w:rsidRDefault="00635A11" w14:paraId="4A4C17BE" w14:textId="77777777">
      <w:pPr>
        <w:spacing w:line="240" w:lineRule="auto"/>
      </w:pPr>
    </w:p>
  </w:footnote>
  <w:footnote w:id="2">
    <w:p w:rsidRPr="00DC1E7F" w:rsidR="00AC7F63" w:rsidP="00D20598" w:rsidRDefault="00AC7F63" w14:paraId="2B992225" w14:textId="6FABF46F">
      <w:pPr>
        <w:pStyle w:val="FootnoteText"/>
        <w:ind w:left="567" w:hanging="567"/>
      </w:pPr>
      <w:r w:rsidRPr="00D20598">
        <w:rPr>
          <w:rStyle w:val="FootnoteReference"/>
          <w:szCs w:val="24"/>
        </w:rPr>
        <w:footnoteRef/>
      </w:r>
      <w:r w:rsidR="00E47355">
        <w:rPr>
          <w:szCs w:val="16"/>
        </w:rPr>
        <w:tab/>
      </w:r>
      <w:r w:rsidRPr="00964DAD">
        <w:rPr>
          <w:szCs w:val="16"/>
        </w:rPr>
        <w:t>The Conference of Presidents</w:t>
      </w:r>
      <w:r w:rsidR="00B40FDC">
        <w:rPr>
          <w:szCs w:val="16"/>
        </w:rPr>
        <w:t xml:space="preserve"> </w:t>
      </w:r>
      <w:r w:rsidRPr="00964DAD">
        <w:rPr>
          <w:szCs w:val="16"/>
        </w:rPr>
        <w:t xml:space="preserve">– chaired by the President of the European Committee of the Regions </w:t>
      </w:r>
      <w:r w:rsidR="00B40FDC">
        <w:rPr>
          <w:szCs w:val="16"/>
        </w:rPr>
        <w:t>–</w:t>
      </w:r>
      <w:r w:rsidRPr="00964DAD">
        <w:rPr>
          <w:szCs w:val="16"/>
        </w:rPr>
        <w:t xml:space="preserve"> brings together the leaders of each political group represented in the European Committee of the Regions (European People's Party, Party of European Socialists, Renew Europe, European Conservatives and Reformists, European Alliance and the Greens), as well as the First Vice-President.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617F0" w:rsidR="0017342B" w:rsidP="007617F0" w:rsidRDefault="0017342B" w14:paraId="5A73725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617F0" w:rsidR="0017342B" w:rsidP="007617F0" w:rsidRDefault="0017342B" w14:paraId="023AA69F" w14:textId="704A7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617F0" w:rsidR="0017342B" w:rsidP="007617F0" w:rsidRDefault="0017342B" w14:paraId="45494BC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F5CD390"/>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rPr>
        <w:b w:val="0"/>
        <w:bCs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DE0575"/>
    <w:multiLevelType w:val="hybridMultilevel"/>
    <w:tmpl w:val="18DE418A"/>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925BF"/>
    <w:multiLevelType w:val="hybridMultilevel"/>
    <w:tmpl w:val="B3E048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1091A7B"/>
    <w:multiLevelType w:val="hybridMultilevel"/>
    <w:tmpl w:val="18E68FB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15:restartNumberingAfterBreak="0">
    <w:nsid w:val="2CB01C6C"/>
    <w:multiLevelType w:val="hybridMultilevel"/>
    <w:tmpl w:val="06622C2E"/>
    <w:lvl w:ilvl="0" w:tplc="3D1234D8">
      <w:start w:val="1"/>
      <w:numFmt w:val="bullet"/>
      <w:lvlText w:val="-"/>
      <w:lvlJc w:val="left"/>
      <w:pPr>
        <w:tabs>
          <w:tab w:val="num" w:pos="720"/>
        </w:tabs>
        <w:ind w:left="720" w:hanging="360"/>
      </w:pPr>
      <w:rPr>
        <w:rFonts w:ascii="Calibri" w:hAnsi="Calibri" w:hint="default"/>
      </w:rPr>
    </w:lvl>
    <w:lvl w:ilvl="1" w:tplc="A594992C">
      <w:start w:val="1"/>
      <w:numFmt w:val="bullet"/>
      <w:lvlText w:val="-"/>
      <w:lvlJc w:val="left"/>
      <w:pPr>
        <w:tabs>
          <w:tab w:val="num" w:pos="1440"/>
        </w:tabs>
        <w:ind w:left="1440" w:hanging="360"/>
      </w:pPr>
      <w:rPr>
        <w:rFonts w:ascii="Calibri" w:hAnsi="Calibri" w:hint="default"/>
      </w:rPr>
    </w:lvl>
    <w:lvl w:ilvl="2" w:tplc="CBF87F30" w:tentative="1">
      <w:start w:val="1"/>
      <w:numFmt w:val="bullet"/>
      <w:lvlText w:val="-"/>
      <w:lvlJc w:val="left"/>
      <w:pPr>
        <w:tabs>
          <w:tab w:val="num" w:pos="2160"/>
        </w:tabs>
        <w:ind w:left="2160" w:hanging="360"/>
      </w:pPr>
      <w:rPr>
        <w:rFonts w:ascii="Calibri" w:hAnsi="Calibri" w:hint="default"/>
      </w:rPr>
    </w:lvl>
    <w:lvl w:ilvl="3" w:tplc="FB04908C" w:tentative="1">
      <w:start w:val="1"/>
      <w:numFmt w:val="bullet"/>
      <w:lvlText w:val="-"/>
      <w:lvlJc w:val="left"/>
      <w:pPr>
        <w:tabs>
          <w:tab w:val="num" w:pos="2880"/>
        </w:tabs>
        <w:ind w:left="2880" w:hanging="360"/>
      </w:pPr>
      <w:rPr>
        <w:rFonts w:ascii="Calibri" w:hAnsi="Calibri" w:hint="default"/>
      </w:rPr>
    </w:lvl>
    <w:lvl w:ilvl="4" w:tplc="EE34DF00" w:tentative="1">
      <w:start w:val="1"/>
      <w:numFmt w:val="bullet"/>
      <w:lvlText w:val="-"/>
      <w:lvlJc w:val="left"/>
      <w:pPr>
        <w:tabs>
          <w:tab w:val="num" w:pos="3600"/>
        </w:tabs>
        <w:ind w:left="3600" w:hanging="360"/>
      </w:pPr>
      <w:rPr>
        <w:rFonts w:ascii="Calibri" w:hAnsi="Calibri" w:hint="default"/>
      </w:rPr>
    </w:lvl>
    <w:lvl w:ilvl="5" w:tplc="BA060778" w:tentative="1">
      <w:start w:val="1"/>
      <w:numFmt w:val="bullet"/>
      <w:lvlText w:val="-"/>
      <w:lvlJc w:val="left"/>
      <w:pPr>
        <w:tabs>
          <w:tab w:val="num" w:pos="4320"/>
        </w:tabs>
        <w:ind w:left="4320" w:hanging="360"/>
      </w:pPr>
      <w:rPr>
        <w:rFonts w:ascii="Calibri" w:hAnsi="Calibri" w:hint="default"/>
      </w:rPr>
    </w:lvl>
    <w:lvl w:ilvl="6" w:tplc="F4DAEFB2" w:tentative="1">
      <w:start w:val="1"/>
      <w:numFmt w:val="bullet"/>
      <w:lvlText w:val="-"/>
      <w:lvlJc w:val="left"/>
      <w:pPr>
        <w:tabs>
          <w:tab w:val="num" w:pos="5040"/>
        </w:tabs>
        <w:ind w:left="5040" w:hanging="360"/>
      </w:pPr>
      <w:rPr>
        <w:rFonts w:ascii="Calibri" w:hAnsi="Calibri" w:hint="default"/>
      </w:rPr>
    </w:lvl>
    <w:lvl w:ilvl="7" w:tplc="20664FCE" w:tentative="1">
      <w:start w:val="1"/>
      <w:numFmt w:val="bullet"/>
      <w:lvlText w:val="-"/>
      <w:lvlJc w:val="left"/>
      <w:pPr>
        <w:tabs>
          <w:tab w:val="num" w:pos="5760"/>
        </w:tabs>
        <w:ind w:left="5760" w:hanging="360"/>
      </w:pPr>
      <w:rPr>
        <w:rFonts w:ascii="Calibri" w:hAnsi="Calibri" w:hint="default"/>
      </w:rPr>
    </w:lvl>
    <w:lvl w:ilvl="8" w:tplc="FA762678"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034646C"/>
    <w:multiLevelType w:val="hybridMultilevel"/>
    <w:tmpl w:val="1C60F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41069AB"/>
    <w:multiLevelType w:val="hybridMultilevel"/>
    <w:tmpl w:val="6E844FDE"/>
    <w:lvl w:ilvl="0" w:tplc="E33E70A2">
      <w:numFmt w:val="bullet"/>
      <w:lvlText w:val="-"/>
      <w:lvlJc w:val="left"/>
      <w:pPr>
        <w:tabs>
          <w:tab w:val="num" w:pos="720"/>
        </w:tabs>
        <w:ind w:left="720" w:hanging="360"/>
      </w:pPr>
      <w:rPr>
        <w:rFonts w:ascii="Times New Roman" w:eastAsia="PMingLiU"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44729D"/>
    <w:multiLevelType w:val="hybridMultilevel"/>
    <w:tmpl w:val="903E2FE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EBA6AD0"/>
    <w:multiLevelType w:val="hybridMultilevel"/>
    <w:tmpl w:val="D56295C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EE5661A"/>
    <w:multiLevelType w:val="hybridMultilevel"/>
    <w:tmpl w:val="A294A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FA64CDC"/>
    <w:multiLevelType w:val="hybridMultilevel"/>
    <w:tmpl w:val="9C90A8CC"/>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DB7FDA"/>
    <w:multiLevelType w:val="hybridMultilevel"/>
    <w:tmpl w:val="30F80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DB3034"/>
    <w:multiLevelType w:val="hybridMultilevel"/>
    <w:tmpl w:val="039E4590"/>
    <w:lvl w:ilvl="0" w:tplc="2F4CBDF8">
      <w:numFmt w:val="bullet"/>
      <w:lvlText w:val="–"/>
      <w:lvlJc w:val="left"/>
      <w:pPr>
        <w:tabs>
          <w:tab w:val="num" w:pos="540"/>
        </w:tabs>
        <w:ind w:left="540" w:hanging="540"/>
      </w:pPr>
      <w:rPr>
        <w:rFonts w:ascii="Arial" w:eastAsia="PMingLiU" w:hAnsi="Aria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3" w15:restartNumberingAfterBreak="0">
    <w:nsid w:val="5C101C87"/>
    <w:multiLevelType w:val="hybridMultilevel"/>
    <w:tmpl w:val="2FC6449E"/>
    <w:lvl w:ilvl="0" w:tplc="D62C143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68E1478A"/>
    <w:multiLevelType w:val="hybridMultilevel"/>
    <w:tmpl w:val="63BE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1C3C1B"/>
    <w:multiLevelType w:val="hybridMultilevel"/>
    <w:tmpl w:val="29A85D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0"/>
  </w:num>
  <w:num w:numId="4">
    <w:abstractNumId w:val="13"/>
  </w:num>
  <w:num w:numId="5">
    <w:abstractNumId w:val="1"/>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5"/>
  </w:num>
  <w:num w:numId="10">
    <w:abstractNumId w:val="5"/>
  </w:num>
  <w:num w:numId="11">
    <w:abstractNumId w:val="9"/>
  </w:num>
  <w:num w:numId="12">
    <w:abstractNumId w:val="2"/>
  </w:num>
  <w:num w:numId="13">
    <w:abstractNumId w:val="8"/>
  </w:num>
  <w:num w:numId="14">
    <w:abstractNumId w:val="14"/>
  </w:num>
  <w:num w:numId="15">
    <w:abstractNumId w:val="4"/>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07"/>
    <w:rsid w:val="00000C01"/>
    <w:rsid w:val="0000215A"/>
    <w:rsid w:val="0001183D"/>
    <w:rsid w:val="00015EA4"/>
    <w:rsid w:val="0005180A"/>
    <w:rsid w:val="00061C60"/>
    <w:rsid w:val="00067E70"/>
    <w:rsid w:val="00072DF5"/>
    <w:rsid w:val="00097869"/>
    <w:rsid w:val="000A1268"/>
    <w:rsid w:val="000E191D"/>
    <w:rsid w:val="000E488F"/>
    <w:rsid w:val="000E4C12"/>
    <w:rsid w:val="000F4F75"/>
    <w:rsid w:val="00117107"/>
    <w:rsid w:val="00124913"/>
    <w:rsid w:val="00152CB7"/>
    <w:rsid w:val="0015692A"/>
    <w:rsid w:val="00170FF4"/>
    <w:rsid w:val="0017342B"/>
    <w:rsid w:val="001766E0"/>
    <w:rsid w:val="00185AC1"/>
    <w:rsid w:val="001B3F99"/>
    <w:rsid w:val="001D4136"/>
    <w:rsid w:val="001E38F4"/>
    <w:rsid w:val="001F0164"/>
    <w:rsid w:val="001F378E"/>
    <w:rsid w:val="00201DDB"/>
    <w:rsid w:val="00203C1A"/>
    <w:rsid w:val="00207C6B"/>
    <w:rsid w:val="00222ECA"/>
    <w:rsid w:val="002266D5"/>
    <w:rsid w:val="00227823"/>
    <w:rsid w:val="0023425A"/>
    <w:rsid w:val="00266940"/>
    <w:rsid w:val="00271F0A"/>
    <w:rsid w:val="00273CCA"/>
    <w:rsid w:val="00277012"/>
    <w:rsid w:val="002A5C80"/>
    <w:rsid w:val="002B0289"/>
    <w:rsid w:val="002D7978"/>
    <w:rsid w:val="002E75EA"/>
    <w:rsid w:val="0031600F"/>
    <w:rsid w:val="00322AA3"/>
    <w:rsid w:val="003452C1"/>
    <w:rsid w:val="00347DB1"/>
    <w:rsid w:val="00360E51"/>
    <w:rsid w:val="00383113"/>
    <w:rsid w:val="00387E69"/>
    <w:rsid w:val="0039454C"/>
    <w:rsid w:val="003A48EB"/>
    <w:rsid w:val="003B0E0A"/>
    <w:rsid w:val="003B3859"/>
    <w:rsid w:val="003B4078"/>
    <w:rsid w:val="003B4A6B"/>
    <w:rsid w:val="003B63CC"/>
    <w:rsid w:val="003D06F8"/>
    <w:rsid w:val="003D1EDC"/>
    <w:rsid w:val="003E79DE"/>
    <w:rsid w:val="00412D5A"/>
    <w:rsid w:val="00415040"/>
    <w:rsid w:val="00416DBB"/>
    <w:rsid w:val="00423D75"/>
    <w:rsid w:val="004278CC"/>
    <w:rsid w:val="004521D6"/>
    <w:rsid w:val="00460FD6"/>
    <w:rsid w:val="00481D96"/>
    <w:rsid w:val="00486418"/>
    <w:rsid w:val="00487F6C"/>
    <w:rsid w:val="00495365"/>
    <w:rsid w:val="004A586A"/>
    <w:rsid w:val="004D192E"/>
    <w:rsid w:val="004F7C6D"/>
    <w:rsid w:val="00506F8B"/>
    <w:rsid w:val="005268A3"/>
    <w:rsid w:val="00537A67"/>
    <w:rsid w:val="00537D06"/>
    <w:rsid w:val="005418B7"/>
    <w:rsid w:val="00544BFC"/>
    <w:rsid w:val="005475D9"/>
    <w:rsid w:val="0055427D"/>
    <w:rsid w:val="005667DA"/>
    <w:rsid w:val="00575403"/>
    <w:rsid w:val="00582332"/>
    <w:rsid w:val="005851CA"/>
    <w:rsid w:val="00595323"/>
    <w:rsid w:val="005A75FF"/>
    <w:rsid w:val="005B6CFE"/>
    <w:rsid w:val="005C29AB"/>
    <w:rsid w:val="005C5B51"/>
    <w:rsid w:val="005D2857"/>
    <w:rsid w:val="005E4AF2"/>
    <w:rsid w:val="005F3256"/>
    <w:rsid w:val="00635A11"/>
    <w:rsid w:val="00637262"/>
    <w:rsid w:val="0064132B"/>
    <w:rsid w:val="00652E62"/>
    <w:rsid w:val="00654C41"/>
    <w:rsid w:val="00662F58"/>
    <w:rsid w:val="00665655"/>
    <w:rsid w:val="006A4EB0"/>
    <w:rsid w:val="006B0E52"/>
    <w:rsid w:val="006B68E0"/>
    <w:rsid w:val="006D5F99"/>
    <w:rsid w:val="006F411F"/>
    <w:rsid w:val="00700584"/>
    <w:rsid w:val="00705618"/>
    <w:rsid w:val="00720435"/>
    <w:rsid w:val="00731FDE"/>
    <w:rsid w:val="00732A02"/>
    <w:rsid w:val="007476DC"/>
    <w:rsid w:val="007617F0"/>
    <w:rsid w:val="00764959"/>
    <w:rsid w:val="00765F2C"/>
    <w:rsid w:val="00770E6D"/>
    <w:rsid w:val="00780355"/>
    <w:rsid w:val="007A377F"/>
    <w:rsid w:val="007A3DD3"/>
    <w:rsid w:val="007A3FEB"/>
    <w:rsid w:val="007B22D3"/>
    <w:rsid w:val="007C40A9"/>
    <w:rsid w:val="007C70DE"/>
    <w:rsid w:val="007C7F84"/>
    <w:rsid w:val="007D0978"/>
    <w:rsid w:val="007D6BCB"/>
    <w:rsid w:val="007F0BEC"/>
    <w:rsid w:val="007F1CC2"/>
    <w:rsid w:val="007F21EC"/>
    <w:rsid w:val="008015BA"/>
    <w:rsid w:val="00807C09"/>
    <w:rsid w:val="00825CB6"/>
    <w:rsid w:val="00857D13"/>
    <w:rsid w:val="008804CB"/>
    <w:rsid w:val="00882477"/>
    <w:rsid w:val="00884B74"/>
    <w:rsid w:val="00894250"/>
    <w:rsid w:val="00895EE6"/>
    <w:rsid w:val="008A1F92"/>
    <w:rsid w:val="008A3E42"/>
    <w:rsid w:val="008D3B71"/>
    <w:rsid w:val="008D3BE0"/>
    <w:rsid w:val="008E289B"/>
    <w:rsid w:val="008E6205"/>
    <w:rsid w:val="008F20DA"/>
    <w:rsid w:val="0091219D"/>
    <w:rsid w:val="00923D30"/>
    <w:rsid w:val="00943F7D"/>
    <w:rsid w:val="009741B2"/>
    <w:rsid w:val="009949AB"/>
    <w:rsid w:val="009B0703"/>
    <w:rsid w:val="009C007E"/>
    <w:rsid w:val="009C7972"/>
    <w:rsid w:val="009D3BCF"/>
    <w:rsid w:val="009F18E9"/>
    <w:rsid w:val="00A129CE"/>
    <w:rsid w:val="00A34B79"/>
    <w:rsid w:val="00A60108"/>
    <w:rsid w:val="00A61A56"/>
    <w:rsid w:val="00A621EC"/>
    <w:rsid w:val="00A6507B"/>
    <w:rsid w:val="00A658F5"/>
    <w:rsid w:val="00A70B5B"/>
    <w:rsid w:val="00A72600"/>
    <w:rsid w:val="00A72D7A"/>
    <w:rsid w:val="00A97DCA"/>
    <w:rsid w:val="00AA133E"/>
    <w:rsid w:val="00AA2B18"/>
    <w:rsid w:val="00AA3D07"/>
    <w:rsid w:val="00AA6C1F"/>
    <w:rsid w:val="00AB2471"/>
    <w:rsid w:val="00AB28E8"/>
    <w:rsid w:val="00AB56E9"/>
    <w:rsid w:val="00AB65B3"/>
    <w:rsid w:val="00AC7F63"/>
    <w:rsid w:val="00AE0198"/>
    <w:rsid w:val="00AF0FE9"/>
    <w:rsid w:val="00AF24DE"/>
    <w:rsid w:val="00AF7920"/>
    <w:rsid w:val="00B06D40"/>
    <w:rsid w:val="00B12E68"/>
    <w:rsid w:val="00B14131"/>
    <w:rsid w:val="00B22157"/>
    <w:rsid w:val="00B24D08"/>
    <w:rsid w:val="00B40FDC"/>
    <w:rsid w:val="00B516E3"/>
    <w:rsid w:val="00B63C47"/>
    <w:rsid w:val="00B64BC4"/>
    <w:rsid w:val="00B66785"/>
    <w:rsid w:val="00B763B5"/>
    <w:rsid w:val="00B91254"/>
    <w:rsid w:val="00B94C22"/>
    <w:rsid w:val="00BA3988"/>
    <w:rsid w:val="00BB29EC"/>
    <w:rsid w:val="00BB3CA2"/>
    <w:rsid w:val="00BC7716"/>
    <w:rsid w:val="00BD3AEF"/>
    <w:rsid w:val="00C13BA6"/>
    <w:rsid w:val="00C300A6"/>
    <w:rsid w:val="00C37C50"/>
    <w:rsid w:val="00C50E0B"/>
    <w:rsid w:val="00C61512"/>
    <w:rsid w:val="00C70053"/>
    <w:rsid w:val="00C90AAE"/>
    <w:rsid w:val="00CA6D01"/>
    <w:rsid w:val="00CB032C"/>
    <w:rsid w:val="00CB1394"/>
    <w:rsid w:val="00CC1518"/>
    <w:rsid w:val="00CC3045"/>
    <w:rsid w:val="00CC78A1"/>
    <w:rsid w:val="00CD7C02"/>
    <w:rsid w:val="00CE3387"/>
    <w:rsid w:val="00CE6A30"/>
    <w:rsid w:val="00CF3786"/>
    <w:rsid w:val="00CF3804"/>
    <w:rsid w:val="00D04D9B"/>
    <w:rsid w:val="00D20598"/>
    <w:rsid w:val="00D300A2"/>
    <w:rsid w:val="00D42093"/>
    <w:rsid w:val="00D93CF5"/>
    <w:rsid w:val="00DA3B9E"/>
    <w:rsid w:val="00DA6765"/>
    <w:rsid w:val="00DE35D2"/>
    <w:rsid w:val="00DF6C09"/>
    <w:rsid w:val="00E22D8E"/>
    <w:rsid w:val="00E31F2D"/>
    <w:rsid w:val="00E41AAD"/>
    <w:rsid w:val="00E47355"/>
    <w:rsid w:val="00E47FA4"/>
    <w:rsid w:val="00E87A7D"/>
    <w:rsid w:val="00EB0776"/>
    <w:rsid w:val="00ED14D0"/>
    <w:rsid w:val="00ED4848"/>
    <w:rsid w:val="00EE3E1A"/>
    <w:rsid w:val="00EE7DE5"/>
    <w:rsid w:val="00EF1CB6"/>
    <w:rsid w:val="00F02C78"/>
    <w:rsid w:val="00F227C2"/>
    <w:rsid w:val="00F268D2"/>
    <w:rsid w:val="00F479E7"/>
    <w:rsid w:val="00F516D6"/>
    <w:rsid w:val="00F5740A"/>
    <w:rsid w:val="00FB06D2"/>
    <w:rsid w:val="00FC4466"/>
    <w:rsid w:val="00FD5F7C"/>
    <w:rsid w:val="00FD7AE2"/>
    <w:rsid w:val="00FE40C5"/>
    <w:rsid w:val="00FF3620"/>
    <w:rsid w:val="16E133D8"/>
    <w:rsid w:val="2A7017D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7919B"/>
  <w15:docId w15:val="{074AB14A-BE3E-453A-8970-EACAA08C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AA3"/>
    <w:pPr>
      <w:spacing w:line="288" w:lineRule="auto"/>
      <w:jc w:val="both"/>
    </w:pPr>
    <w:rPr>
      <w:sz w:val="22"/>
      <w:szCs w:val="22"/>
      <w:lang w:val="en-US" w:eastAsia="en-US"/>
    </w:rPr>
  </w:style>
  <w:style w:type="paragraph" w:styleId="Heading1">
    <w:name w:val="heading 1"/>
    <w:basedOn w:val="Normal"/>
    <w:next w:val="Normal"/>
    <w:link w:val="Heading1Char"/>
    <w:qFormat/>
    <w:rsid w:val="00322AA3"/>
    <w:pPr>
      <w:numPr>
        <w:numId w:val="1"/>
      </w:numPr>
      <w:outlineLvl w:val="0"/>
    </w:pPr>
    <w:rPr>
      <w:kern w:val="28"/>
    </w:rPr>
  </w:style>
  <w:style w:type="paragraph" w:styleId="Heading2">
    <w:name w:val="heading 2"/>
    <w:basedOn w:val="Normal"/>
    <w:next w:val="Normal"/>
    <w:link w:val="Heading2Char"/>
    <w:qFormat/>
    <w:rsid w:val="00322AA3"/>
    <w:pPr>
      <w:numPr>
        <w:ilvl w:val="1"/>
        <w:numId w:val="1"/>
      </w:numPr>
      <w:outlineLvl w:val="1"/>
    </w:pPr>
  </w:style>
  <w:style w:type="paragraph" w:styleId="Heading3">
    <w:name w:val="heading 3"/>
    <w:basedOn w:val="Normal"/>
    <w:next w:val="Normal"/>
    <w:link w:val="Heading3Char"/>
    <w:qFormat/>
    <w:rsid w:val="00322AA3"/>
    <w:pPr>
      <w:numPr>
        <w:ilvl w:val="2"/>
        <w:numId w:val="1"/>
      </w:numPr>
      <w:outlineLvl w:val="2"/>
    </w:pPr>
  </w:style>
  <w:style w:type="paragraph" w:styleId="Heading4">
    <w:name w:val="heading 4"/>
    <w:basedOn w:val="Normal"/>
    <w:next w:val="Normal"/>
    <w:link w:val="Heading4Char"/>
    <w:qFormat/>
    <w:rsid w:val="00322AA3"/>
    <w:pPr>
      <w:numPr>
        <w:ilvl w:val="3"/>
        <w:numId w:val="1"/>
      </w:numPr>
      <w:outlineLvl w:val="3"/>
    </w:pPr>
  </w:style>
  <w:style w:type="paragraph" w:styleId="Heading5">
    <w:name w:val="heading 5"/>
    <w:basedOn w:val="Normal"/>
    <w:next w:val="Normal"/>
    <w:link w:val="Heading5Char"/>
    <w:qFormat/>
    <w:rsid w:val="00322AA3"/>
    <w:pPr>
      <w:numPr>
        <w:ilvl w:val="4"/>
        <w:numId w:val="1"/>
      </w:numPr>
      <w:outlineLvl w:val="4"/>
    </w:pPr>
  </w:style>
  <w:style w:type="paragraph" w:styleId="Heading6">
    <w:name w:val="heading 6"/>
    <w:basedOn w:val="Normal"/>
    <w:next w:val="Normal"/>
    <w:link w:val="Heading6Char"/>
    <w:qFormat/>
    <w:rsid w:val="00322AA3"/>
    <w:pPr>
      <w:numPr>
        <w:ilvl w:val="5"/>
        <w:numId w:val="1"/>
      </w:numPr>
      <w:outlineLvl w:val="5"/>
    </w:pPr>
  </w:style>
  <w:style w:type="paragraph" w:styleId="Heading7">
    <w:name w:val="heading 7"/>
    <w:basedOn w:val="Normal"/>
    <w:next w:val="Normal"/>
    <w:link w:val="Heading7Char"/>
    <w:qFormat/>
    <w:rsid w:val="00322AA3"/>
    <w:pPr>
      <w:numPr>
        <w:ilvl w:val="6"/>
        <w:numId w:val="1"/>
      </w:numPr>
      <w:outlineLvl w:val="6"/>
    </w:pPr>
  </w:style>
  <w:style w:type="paragraph" w:styleId="Heading8">
    <w:name w:val="heading 8"/>
    <w:basedOn w:val="Normal"/>
    <w:next w:val="Normal"/>
    <w:link w:val="Heading8Char"/>
    <w:qFormat/>
    <w:rsid w:val="00322AA3"/>
    <w:pPr>
      <w:numPr>
        <w:ilvl w:val="7"/>
        <w:numId w:val="1"/>
      </w:numPr>
      <w:outlineLvl w:val="7"/>
    </w:pPr>
  </w:style>
  <w:style w:type="paragraph" w:styleId="Heading9">
    <w:name w:val="heading 9"/>
    <w:basedOn w:val="Normal"/>
    <w:next w:val="Normal"/>
    <w:link w:val="Heading9Char"/>
    <w:qFormat/>
    <w:rsid w:val="00322AA3"/>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en-US" w:eastAsia="en-US"/>
    </w:rPr>
  </w:style>
  <w:style w:type="character" w:customStyle="1" w:styleId="Heading2Char">
    <w:name w:val="Heading 2 Char"/>
    <w:basedOn w:val="DefaultParagraphFont"/>
    <w:link w:val="Heading2"/>
    <w:rsid w:val="00D77A9B"/>
    <w:rPr>
      <w:sz w:val="22"/>
      <w:szCs w:val="22"/>
      <w:lang w:val="en-US" w:eastAsia="en-US"/>
    </w:rPr>
  </w:style>
  <w:style w:type="character" w:customStyle="1" w:styleId="Heading3Char">
    <w:name w:val="Heading 3 Char"/>
    <w:basedOn w:val="DefaultParagraphFont"/>
    <w:link w:val="Heading3"/>
    <w:rsid w:val="00D77A9B"/>
    <w:rPr>
      <w:sz w:val="22"/>
      <w:szCs w:val="22"/>
      <w:lang w:val="en-US" w:eastAsia="en-US"/>
    </w:rPr>
  </w:style>
  <w:style w:type="character" w:customStyle="1" w:styleId="Heading4Char">
    <w:name w:val="Heading 4 Char"/>
    <w:basedOn w:val="DefaultParagraphFont"/>
    <w:link w:val="Heading4"/>
    <w:rsid w:val="00D77A9B"/>
    <w:rPr>
      <w:sz w:val="22"/>
      <w:szCs w:val="22"/>
      <w:lang w:val="en-US" w:eastAsia="en-US"/>
    </w:rPr>
  </w:style>
  <w:style w:type="character" w:customStyle="1" w:styleId="Heading5Char">
    <w:name w:val="Heading 5 Char"/>
    <w:basedOn w:val="DefaultParagraphFont"/>
    <w:link w:val="Heading5"/>
    <w:rsid w:val="00D77A9B"/>
    <w:rPr>
      <w:sz w:val="22"/>
      <w:szCs w:val="22"/>
      <w:lang w:val="en-US" w:eastAsia="en-US"/>
    </w:rPr>
  </w:style>
  <w:style w:type="character" w:customStyle="1" w:styleId="Heading6Char">
    <w:name w:val="Heading 6 Char"/>
    <w:basedOn w:val="DefaultParagraphFont"/>
    <w:link w:val="Heading6"/>
    <w:rsid w:val="00D77A9B"/>
    <w:rPr>
      <w:sz w:val="22"/>
      <w:szCs w:val="22"/>
      <w:lang w:val="en-US" w:eastAsia="en-US"/>
    </w:rPr>
  </w:style>
  <w:style w:type="character" w:customStyle="1" w:styleId="Heading7Char">
    <w:name w:val="Heading 7 Char"/>
    <w:basedOn w:val="DefaultParagraphFont"/>
    <w:link w:val="Heading7"/>
    <w:rsid w:val="00D77A9B"/>
    <w:rPr>
      <w:sz w:val="22"/>
      <w:szCs w:val="22"/>
      <w:lang w:val="en-US" w:eastAsia="en-US"/>
    </w:rPr>
  </w:style>
  <w:style w:type="character" w:customStyle="1" w:styleId="Heading8Char">
    <w:name w:val="Heading 8 Char"/>
    <w:basedOn w:val="DefaultParagraphFont"/>
    <w:link w:val="Heading8"/>
    <w:rsid w:val="00D77A9B"/>
    <w:rPr>
      <w:sz w:val="22"/>
      <w:szCs w:val="22"/>
      <w:lang w:val="en-US" w:eastAsia="en-US"/>
    </w:rPr>
  </w:style>
  <w:style w:type="character" w:customStyle="1" w:styleId="Heading9Char">
    <w:name w:val="Heading 9 Char"/>
    <w:basedOn w:val="DefaultParagraphFont"/>
    <w:link w:val="Heading9"/>
    <w:rsid w:val="00D77A9B"/>
    <w:rPr>
      <w:sz w:val="22"/>
      <w:szCs w:val="22"/>
      <w:lang w:val="en-US" w:eastAsia="en-US"/>
    </w:rPr>
  </w:style>
  <w:style w:type="paragraph" w:styleId="Footer">
    <w:name w:val="footer"/>
    <w:basedOn w:val="Normal"/>
    <w:link w:val="FooterChar"/>
    <w:qFormat/>
    <w:rsid w:val="00322AA3"/>
  </w:style>
  <w:style w:type="character" w:customStyle="1" w:styleId="FooterChar">
    <w:name w:val="Footer Char"/>
    <w:basedOn w:val="DefaultParagraphFont"/>
    <w:link w:val="Footer"/>
    <w:rsid w:val="00D77A9B"/>
    <w:rPr>
      <w:sz w:val="22"/>
      <w:szCs w:val="22"/>
      <w:lang w:val="en-US" w:eastAsia="en-US"/>
    </w:rPr>
  </w:style>
  <w:style w:type="paragraph" w:styleId="FootnoteText">
    <w:name w:val="footnote text"/>
    <w:basedOn w:val="Normal"/>
    <w:link w:val="FootnoteTextChar"/>
    <w:uiPriority w:val="99"/>
    <w:qFormat/>
    <w:rsid w:val="00322AA3"/>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rsid w:val="00D77A9B"/>
    <w:rPr>
      <w:sz w:val="16"/>
      <w:szCs w:val="22"/>
      <w:lang w:val="en-US" w:eastAsia="en-US"/>
    </w:rPr>
  </w:style>
  <w:style w:type="paragraph" w:styleId="Header">
    <w:name w:val="header"/>
    <w:basedOn w:val="Normal"/>
    <w:link w:val="HeaderChar"/>
    <w:qFormat/>
    <w:rsid w:val="00322AA3"/>
  </w:style>
  <w:style w:type="character" w:customStyle="1" w:styleId="HeaderChar">
    <w:name w:val="Header Char"/>
    <w:basedOn w:val="DefaultParagraphFont"/>
    <w:link w:val="Header"/>
    <w:rsid w:val="00D77A9B"/>
    <w:rPr>
      <w:sz w:val="22"/>
      <w:szCs w:val="22"/>
      <w:lang w:val="en-US" w:eastAsia="en-US"/>
    </w:rPr>
  </w:style>
  <w:style w:type="paragraph" w:customStyle="1" w:styleId="quotes">
    <w:name w:val="quotes"/>
    <w:basedOn w:val="Normal"/>
    <w:next w:val="Normal"/>
    <w:rsid w:val="00322AA3"/>
    <w:pPr>
      <w:ind w:left="720"/>
    </w:pPr>
    <w:rPr>
      <w:i/>
    </w:rPr>
  </w:style>
  <w:style w:type="character" w:styleId="FootnoteReference">
    <w:name w:val="footnote reference"/>
    <w:basedOn w:val="DefaultParagraphFont"/>
    <w:uiPriority w:val="99"/>
    <w:unhideWhenUsed/>
    <w:qFormat/>
    <w:rsid w:val="00322AA3"/>
    <w:rPr>
      <w:sz w:val="24"/>
      <w:vertAlign w:val="superscript"/>
    </w:rPr>
  </w:style>
  <w:style w:type="paragraph" w:styleId="BalloonText">
    <w:name w:val="Balloon Text"/>
    <w:basedOn w:val="Normal"/>
    <w:link w:val="BalloonTextChar"/>
    <w:rsid w:val="00F479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479E7"/>
    <w:rPr>
      <w:rFonts w:ascii="Tahoma" w:hAnsi="Tahoma" w:cs="Tahoma"/>
      <w:sz w:val="16"/>
      <w:szCs w:val="16"/>
      <w:lang w:val="en-US" w:eastAsia="en-US"/>
    </w:rPr>
  </w:style>
  <w:style w:type="character" w:styleId="Hyperlink">
    <w:name w:val="Hyperlink"/>
    <w:basedOn w:val="DefaultParagraphFont"/>
    <w:uiPriority w:val="99"/>
    <w:unhideWhenUsed/>
    <w:rsid w:val="00222ECA"/>
    <w:rPr>
      <w:color w:val="0000FF" w:themeColor="hyperlink"/>
      <w:u w:val="single"/>
    </w:rPr>
  </w:style>
  <w:style w:type="character" w:customStyle="1" w:styleId="ListParagraphChar">
    <w:name w:val="List Paragraph Char"/>
    <w:aliases w:val="2 heading Char,Bulleted List Paragraph Char,Numbered List Char,1st level - Bullet List Paragraph Char,Lettre d'introduction Char,Paragrafo elenco Char,Paragraph Char,Bullet EY Char,Bullet point 1 Char,DE_HEADING3 Char,Bullets Char"/>
    <w:link w:val="ListParagraph"/>
    <w:uiPriority w:val="34"/>
    <w:qFormat/>
    <w:locked/>
    <w:rsid w:val="00222ECA"/>
    <w:rPr>
      <w:lang w:val="en-US"/>
    </w:rPr>
  </w:style>
  <w:style w:type="paragraph" w:styleId="ListParagraph">
    <w:name w:val="List Paragraph"/>
    <w:aliases w:val="2 heading,Bulleted List Paragraph,Numbered List,1st level - Bullet List Paragraph,Lettre d'introduction,Paragrafo elenco,Paragraph,Bullet EY,Bullet point 1,DE_HEADING3,Bullets,Medium Grid 1 - Accent 21,List Paragraph compact,EC,TOC style"/>
    <w:basedOn w:val="Normal"/>
    <w:link w:val="ListParagraphChar"/>
    <w:uiPriority w:val="34"/>
    <w:qFormat/>
    <w:rsid w:val="00222ECA"/>
    <w:pPr>
      <w:ind w:left="720"/>
      <w:contextualSpacing/>
    </w:pPr>
    <w:rPr>
      <w:sz w:val="20"/>
      <w:szCs w:val="20"/>
      <w:lang w:eastAsia="fr-BE"/>
    </w:rPr>
  </w:style>
  <w:style w:type="paragraph" w:customStyle="1" w:styleId="TitleStyle">
    <w:name w:val="Title Style"/>
    <w:uiPriority w:val="99"/>
    <w:rsid w:val="00222ECA"/>
    <w:pPr>
      <w:widowControl w:val="0"/>
      <w:autoSpaceDE w:val="0"/>
      <w:autoSpaceDN w:val="0"/>
      <w:adjustRightInd w:val="0"/>
      <w:jc w:val="center"/>
    </w:pPr>
    <w:rPr>
      <w:rFonts w:eastAsiaTheme="minorEastAsia"/>
      <w:b/>
      <w:bCs/>
      <w:color w:val="000000"/>
    </w:rPr>
  </w:style>
  <w:style w:type="paragraph" w:customStyle="1" w:styleId="DataStyle">
    <w:name w:val="Data Style"/>
    <w:uiPriority w:val="99"/>
    <w:rsid w:val="00222ECA"/>
    <w:pPr>
      <w:widowControl w:val="0"/>
      <w:autoSpaceDE w:val="0"/>
      <w:autoSpaceDN w:val="0"/>
      <w:adjustRightInd w:val="0"/>
    </w:pPr>
    <w:rPr>
      <w:rFonts w:eastAsiaTheme="minorEastAsia"/>
      <w:color w:val="000000"/>
    </w:rPr>
  </w:style>
  <w:style w:type="paragraph" w:customStyle="1" w:styleId="LanguageStyle">
    <w:name w:val="Language Style"/>
    <w:uiPriority w:val="99"/>
    <w:rsid w:val="00222ECA"/>
    <w:pPr>
      <w:widowControl w:val="0"/>
      <w:autoSpaceDE w:val="0"/>
      <w:autoSpaceDN w:val="0"/>
      <w:adjustRightInd w:val="0"/>
      <w:jc w:val="right"/>
    </w:pPr>
    <w:rPr>
      <w:rFonts w:ascii="Arial" w:eastAsiaTheme="minorEastAsia" w:hAnsi="Arial" w:cs="Arial"/>
      <w:b/>
      <w:bCs/>
      <w:color w:val="000000"/>
      <w:sz w:val="48"/>
      <w:szCs w:val="48"/>
    </w:rPr>
  </w:style>
  <w:style w:type="table" w:styleId="TableGrid">
    <w:name w:val="Table Grid"/>
    <w:basedOn w:val="TableNormal"/>
    <w:uiPriority w:val="39"/>
    <w:rsid w:val="00222ECA"/>
    <w:rPr>
      <w:rFonts w:asciiTheme="minorHAnsi" w:eastAsiaTheme="minorHAnsi" w:hAnsiTheme="minorHAnsi" w:cstheme="minorBid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61A56"/>
    <w:rPr>
      <w:sz w:val="16"/>
      <w:szCs w:val="16"/>
    </w:rPr>
  </w:style>
  <w:style w:type="paragraph" w:styleId="CommentText">
    <w:name w:val="annotation text"/>
    <w:basedOn w:val="Normal"/>
    <w:link w:val="CommentTextChar"/>
    <w:semiHidden/>
    <w:unhideWhenUsed/>
    <w:rsid w:val="00A61A56"/>
    <w:pPr>
      <w:spacing w:line="240" w:lineRule="auto"/>
    </w:pPr>
    <w:rPr>
      <w:sz w:val="20"/>
      <w:szCs w:val="20"/>
    </w:rPr>
  </w:style>
  <w:style w:type="character" w:customStyle="1" w:styleId="CommentTextChar">
    <w:name w:val="Comment Text Char"/>
    <w:basedOn w:val="DefaultParagraphFont"/>
    <w:link w:val="CommentText"/>
    <w:semiHidden/>
    <w:rsid w:val="00A61A56"/>
    <w:rPr>
      <w:lang w:val="en-US" w:eastAsia="en-US"/>
    </w:rPr>
  </w:style>
  <w:style w:type="paragraph" w:styleId="CommentSubject">
    <w:name w:val="annotation subject"/>
    <w:basedOn w:val="CommentText"/>
    <w:next w:val="CommentText"/>
    <w:link w:val="CommentSubjectChar"/>
    <w:semiHidden/>
    <w:unhideWhenUsed/>
    <w:rsid w:val="00A61A56"/>
    <w:rPr>
      <w:b/>
      <w:bCs/>
    </w:rPr>
  </w:style>
  <w:style w:type="character" w:customStyle="1" w:styleId="CommentSubjectChar">
    <w:name w:val="Comment Subject Char"/>
    <w:basedOn w:val="CommentTextChar"/>
    <w:link w:val="CommentSubject"/>
    <w:semiHidden/>
    <w:rsid w:val="00A61A56"/>
    <w:rPr>
      <w:b/>
      <w:bCs/>
      <w:lang w:val="en-US" w:eastAsia="en-US"/>
    </w:rPr>
  </w:style>
  <w:style w:type="paragraph" w:styleId="Revision">
    <w:name w:val="Revision"/>
    <w:hidden/>
    <w:uiPriority w:val="99"/>
    <w:semiHidden/>
    <w:rsid w:val="00825CB6"/>
    <w:rPr>
      <w:sz w:val="22"/>
      <w:szCs w:val="22"/>
      <w:lang w:val="en-US" w:eastAsia="en-US"/>
    </w:rPr>
  </w:style>
  <w:style w:type="character" w:styleId="FollowedHyperlink">
    <w:name w:val="FollowedHyperlink"/>
    <w:basedOn w:val="DefaultParagraphFont"/>
    <w:semiHidden/>
    <w:unhideWhenUsed/>
    <w:rsid w:val="007B22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6229">
      <w:bodyDiv w:val="1"/>
      <w:marLeft w:val="0"/>
      <w:marRight w:val="0"/>
      <w:marTop w:val="0"/>
      <w:marBottom w:val="0"/>
      <w:divBdr>
        <w:top w:val="none" w:sz="0" w:space="0" w:color="auto"/>
        <w:left w:val="none" w:sz="0" w:space="0" w:color="auto"/>
        <w:bottom w:val="none" w:sz="0" w:space="0" w:color="auto"/>
        <w:right w:val="none" w:sz="0" w:space="0" w:color="auto"/>
      </w:divBdr>
    </w:div>
    <w:div w:id="320887114">
      <w:bodyDiv w:val="1"/>
      <w:marLeft w:val="0"/>
      <w:marRight w:val="0"/>
      <w:marTop w:val="0"/>
      <w:marBottom w:val="0"/>
      <w:divBdr>
        <w:top w:val="none" w:sz="0" w:space="0" w:color="auto"/>
        <w:left w:val="none" w:sz="0" w:space="0" w:color="auto"/>
        <w:bottom w:val="none" w:sz="0" w:space="0" w:color="auto"/>
        <w:right w:val="none" w:sz="0" w:space="0" w:color="auto"/>
      </w:divBdr>
    </w:div>
    <w:div w:id="1096708254">
      <w:bodyDiv w:val="1"/>
      <w:marLeft w:val="0"/>
      <w:marRight w:val="0"/>
      <w:marTop w:val="0"/>
      <w:marBottom w:val="0"/>
      <w:divBdr>
        <w:top w:val="none" w:sz="0" w:space="0" w:color="auto"/>
        <w:left w:val="none" w:sz="0" w:space="0" w:color="auto"/>
        <w:bottom w:val="none" w:sz="0" w:space="0" w:color="auto"/>
        <w:right w:val="none" w:sz="0" w:space="0" w:color="auto"/>
      </w:divBdr>
    </w:div>
    <w:div w:id="1177889874">
      <w:bodyDiv w:val="1"/>
      <w:marLeft w:val="0"/>
      <w:marRight w:val="0"/>
      <w:marTop w:val="0"/>
      <w:marBottom w:val="0"/>
      <w:divBdr>
        <w:top w:val="none" w:sz="0" w:space="0" w:color="auto"/>
        <w:left w:val="none" w:sz="0" w:space="0" w:color="auto"/>
        <w:bottom w:val="none" w:sz="0" w:space="0" w:color="auto"/>
        <w:right w:val="none" w:sz="0" w:space="0" w:color="auto"/>
      </w:divBdr>
    </w:div>
    <w:div w:id="1198734849">
      <w:bodyDiv w:val="1"/>
      <w:marLeft w:val="0"/>
      <w:marRight w:val="0"/>
      <w:marTop w:val="0"/>
      <w:marBottom w:val="0"/>
      <w:divBdr>
        <w:top w:val="none" w:sz="0" w:space="0" w:color="auto"/>
        <w:left w:val="none" w:sz="0" w:space="0" w:color="auto"/>
        <w:bottom w:val="none" w:sz="0" w:space="0" w:color="auto"/>
        <w:right w:val="none" w:sz="0" w:space="0" w:color="auto"/>
      </w:divBdr>
    </w:div>
    <w:div w:id="139627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europa.eu/en/engage/Pages/Network-of-Regional-and-Local-EU-Councillors.aspx" TargetMode="External"/><Relationship Id="rId18" Type="http://schemas.openxmlformats.org/officeDocument/2006/relationships/header" Target="header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r.europa.eu/en/engage/pages/yeps.aspx" TargetMode="External"/><Relationship Id="rId17" Type="http://schemas.openxmlformats.org/officeDocument/2006/relationships/footer" Target="footer2.xml"/><Relationship Id="rId25" Type="http://schemas.openxmlformats.org/officeDocument/2006/relationships/customXml" Target="../customXml/item4.xml"/><Relationship Id="rId16" Type="http://schemas.openxmlformats.org/officeDocument/2006/relationships/footer" Target="footer1.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SetItem" ma:contentTypeID="0x0101000E48EF7EAB68C94FAFBCC7BAE1C760BE008B517ADB1E79FD438418E7C680CEF79C" ma:contentTypeVersion="7" ma:contentTypeDescription="Create a new document." ma:contentTypeScope="" ma:versionID="3dfa4a69291b687791cd3d38e9a5ee2c">
  <xsd:schema xmlns:xsd="http://www.w3.org/2001/XMLSchema" xmlns:xs="http://www.w3.org/2001/XMLSchema" xmlns:p="http://schemas.microsoft.com/office/2006/metadata/properties" xmlns:ns2="61ca3f1a-19f4-461d-a43b-0b5ad97b08be" xmlns:ns3="0839c6ea-a1dc-4bb6-8edd-505e41658e6a" targetNamespace="http://schemas.microsoft.com/office/2006/metadata/properties" ma:root="true" ma:fieldsID="b6984dfb1fd1d3713ab852a0c48c88b0" ns2:_="" ns3:_="">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3:SharedWithUsers" minOccurs="0"/>
                <xsd:element ref="ns2:ne3b32d9e7664f27b1704c91fcdd6c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ne3b32d9e7664f27b1704c91fcdd6c07" ma:index="17" nillable="true" ma:taxonomy="true" ma:internalName="ne3b32d9e7664f27b1704c91fcdd6c07" ma:taxonomyFieldName="CoR_Keywords" ma:displayName="CoR_Keywords" ma:fieldId="{7e3b32d9-e766-4f27-b170-4c91fcdd6c07}" ma:taxonomyMulti="true" ma:sspId="8f71cb31-e534-42ca-9a43-d6acc8711d0b" ma:termSetId="d8c6abd0-0e0a-4689-8f83-0631725578e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1ca3f1a-19f4-461d-a43b-0b5ad97b08be">PWMHTDDKQ3QZ-2043269487-9143</_dlc_DocId>
    <_dlc_DocIdUrl xmlns="61ca3f1a-19f4-461d-a43b-0b5ad97b08be">
      <Url>http://dm/cor/2023/_layouts/15/DocIdRedir.aspx?ID=PWMHTDDKQ3QZ-2043269487-9143</Url>
      <Description>PWMHTDDKQ3QZ-2043269487-9143</Description>
    </_dlc_DocIdUrl>
    <TaxCatchAll xmlns="61ca3f1a-19f4-461d-a43b-0b5ad97b08be">
      <Value>7</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bdbee8c7-072c-4a33-ae34-5b1e06637655</TermId>
        </TermInfo>
      </Terms>
    </p2fcf63a50b541b9841bb70f49df3317>
    <ne3b32d9e7664f27b1704c91fcdd6c07 xmlns="61ca3f1a-19f4-461d-a43b-0b5ad97b08be">
      <Terms xmlns="http://schemas.microsoft.com/office/infopath/2007/PartnerControls"/>
    </ne3b32d9e7664f27b1704c91fcdd6c07>
  </documentManagement>
</p:properties>
</file>

<file path=customXml/itemProps1.xml><?xml version="1.0" encoding="utf-8"?>
<ds:datastoreItem xmlns:ds="http://schemas.openxmlformats.org/officeDocument/2006/customXml" ds:itemID="{1CCF0EC4-47D3-4D75-B7D4-2E59F0F28735}"/>
</file>

<file path=customXml/itemProps2.xml><?xml version="1.0" encoding="utf-8"?>
<ds:datastoreItem xmlns:ds="http://schemas.openxmlformats.org/officeDocument/2006/customXml" ds:itemID="{7CC30923-FC2E-47BA-A09F-69CC429C1A5D}"/>
</file>

<file path=customXml/itemProps3.xml><?xml version="1.0" encoding="utf-8"?>
<ds:datastoreItem xmlns:ds="http://schemas.openxmlformats.org/officeDocument/2006/customXml" ds:itemID="{BC0FF631-97FA-49ED-8765-A501E1B7D192}"/>
</file>

<file path=customXml/itemProps4.xml><?xml version="1.0" encoding="utf-8"?>
<ds:datastoreItem xmlns:ds="http://schemas.openxmlformats.org/officeDocument/2006/customXml" ds:itemID="{E65D57FE-5D05-4D82-A006-09193D311140}"/>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Pt_6_Preparation of the 2023 October Plenary Session_clean</vt:lpstr>
    </vt:vector>
  </TitlesOfParts>
  <Company>CESE-CdR</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Elections 2024 – Conference of Presidents Declaration</dc:title>
  <dc:subject>Consultative work, various</dc:subject>
  <dc:creator>Belinda De Rudder</dc:creator>
  <cp:keywords>COR-2023-03797-00-01-TCD-TRA-EN</cp:keywords>
  <dc:description>Rapporteur: -  Original language: - EN Date of document: - 14/12/2023 Date of meeting: -  External documents: -  Administrator responsible: -  LAZARSKI Adam</dc:description>
  <cp:lastModifiedBy>TDriveSVCUserProd</cp:lastModifiedBy>
  <cp:revision>5</cp:revision>
  <cp:lastPrinted>2023-05-23T14:52:00Z</cp:lastPrinted>
  <dcterms:created xsi:type="dcterms:W3CDTF">2023-12-14T09:43:00Z</dcterms:created>
  <dcterms:modified xsi:type="dcterms:W3CDTF">2023-12-14T09:44:00Z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1" name="Pref_formatted">
    <vt:bool>true</vt:bool>
  </property>
  <property fmtid="{D5CDD505-2E9C-101B-9397-08002B2CF9AE}" pid="32" name="Pref_Date">
    <vt:lpwstr>14/12/2023, 13/12/2023, 02/06/2015</vt:lpwstr>
  </property>
  <property fmtid="{D5CDD505-2E9C-101B-9397-08002B2CF9AE}" pid="33" name="Pref_Time">
    <vt:lpwstr>10:40:55, 08:52:38, 10:42:26</vt:lpwstr>
  </property>
  <property fmtid="{D5CDD505-2E9C-101B-9397-08002B2CF9AE}" pid="34" name="Pref_User">
    <vt:lpwstr>pacup, jhvi, mkop</vt:lpwstr>
  </property>
  <property fmtid="{D5CDD505-2E9C-101B-9397-08002B2CF9AE}" pid="35" name="Pref_FileName">
    <vt:lpwstr>COR-2023-03797-00-01-TCD-TRA.docx, COR-2023-03797-00-00-TCD-TRA-EN-CRR.docx, COR-EESC-2015-02965-00-00-ADMIN-ORI.docx</vt:lpwstr>
  </property>
  <property fmtid="{D5CDD505-2E9C-101B-9397-08002B2CF9AE}" pid="36" name="ContentTypeId">
    <vt:lpwstr>0x0101000E48EF7EAB68C94FAFBCC7BAE1C760BE008B517ADB1E79FD438418E7C680CEF79C</vt:lpwstr>
  </property>
  <property fmtid="{D5CDD505-2E9C-101B-9397-08002B2CF9AE}" pid="37" name="_dlc_DocIdItemGuid">
    <vt:lpwstr>7572879f-b001-4b6e-8e6f-cc55ff32ed9c</vt:lpwstr>
  </property>
  <property fmtid="{D5CDD505-2E9C-101B-9397-08002B2CF9AE}" pid="38" name="AvailableTranslations">
    <vt:lpwstr>21;#CS|72f9705b-0217-4fd3-bea2-cbc7ed80e26e;#26;#LV|46f7e311-5d9f-4663-b433-18aeccb7ace7;#14;#RO|feb747a2-64cd-4299-af12-4833ddc30497;#15;#DA|5d49c027-8956-412b-aa16-e85a0f96ad0e;#13;#MT|7df99101-6854-4a26-b53a-b88c0da02c26;#24;#FR|d2afafd3-4c81-4f60-8f52-ee33f2f54ff3;#31;#HR|2f555653-ed1a-4fe6-8362-9082d95989e5;#20;#NL|55c6556c-b4f4-441d-9acf-c498d4f838bd;#17;#DE|f6b31e5a-26fa-4935-b661-318e46daf27e;#16;#IT|0774613c-01ed-4e5d-a25d-11d2388de825;#28;#BG|1a1b3951-7821-4e6a-85f5-5673fc08bd2c;#18;#PL|1e03da61-4678-4e07-b136-b5024ca9197b;#32;#FI|87606a43-d45f-42d6-b8c9-e1a3457db5b7;#19;#SK|46d9fce0-ef79-4f71-b89b-cd6aa82426b8;#4;#EN|f2175f21-25d7-44a3-96da-d6a61b075e1b;#27;#ET|ff6c3f4c-b02c-4c3c-ab07-2c37995a7a0a;#22;#HU|6b229040-c589-4408-b4c1-4285663d20a8;#35;#EL|6d4f4d51-af9b-4650-94b4-4276bee85c91;#36;#LT|a7ff5ce7-6123-4f68-865a-a57c31810414;#23;#PT|50ccc04a-eadd-42ae-a0cb-acaf45f812ba;#25;#ES|e7a6b05b-ae16-40c8-add9-68b64b03aeba;#33;#SL|98a412ae-eb01-49e9-ae3d-585a81724cfc;#10;#SV|c2ed69e7-a339-43d7-8f22-d93680a92aa0</vt:lpwstr>
  </property>
  <property fmtid="{D5CDD505-2E9C-101B-9397-08002B2CF9AE}" pid="39" name="DocumentType_0">
    <vt:lpwstr>TCD|cd9d6eb6-3f4f-424a-b2d1-57c9d450eaaf</vt:lpwstr>
  </property>
  <property fmtid="{D5CDD505-2E9C-101B-9397-08002B2CF9AE}" pid="40" name="DossierName_0">
    <vt:lpwstr/>
  </property>
  <property fmtid="{D5CDD505-2E9C-101B-9397-08002B2CF9AE}" pid="41" name="DocumentSource_0">
    <vt:lpwstr>CoR|cb2d75ef-4a7d-4393-b797-49ed6298a5ea</vt:lpwstr>
  </property>
  <property fmtid="{D5CDD505-2E9C-101B-9397-08002B2CF9AE}" pid="42" name="DocumentNumber">
    <vt:i4>3797</vt:i4>
  </property>
  <property fmtid="{D5CDD505-2E9C-101B-9397-08002B2CF9AE}" pid="43" name="FicheYear">
    <vt:i4>2023</vt:i4>
  </property>
  <property fmtid="{D5CDD505-2E9C-101B-9397-08002B2CF9AE}" pid="44" name="DocumentVersion">
    <vt:i4>1</vt:i4>
  </property>
  <property fmtid="{D5CDD505-2E9C-101B-9397-08002B2CF9AE}" pid="45" name="DocumentStatus">
    <vt:lpwstr>2;#TRA|150d2a88-1431-44e6-a8ca-0bb753ab8672</vt:lpwstr>
  </property>
  <property fmtid="{D5CDD505-2E9C-101B-9397-08002B2CF9AE}" pid="46" name="DocumentPart">
    <vt:i4>0</vt:i4>
  </property>
  <property fmtid="{D5CDD505-2E9C-101B-9397-08002B2CF9AE}" pid="47" name="DossierName">
    <vt:lpwstr/>
  </property>
  <property fmtid="{D5CDD505-2E9C-101B-9397-08002B2CF9AE}" pid="48" name="DocumentSource">
    <vt:lpwstr>1;#CoR|cb2d75ef-4a7d-4393-b797-49ed6298a5ea</vt:lpwstr>
  </property>
  <property fmtid="{D5CDD505-2E9C-101B-9397-08002B2CF9AE}" pid="50" name="DocumentType">
    <vt:lpwstr>12;#TCD|cd9d6eb6-3f4f-424a-b2d1-57c9d450eaaf</vt:lpwstr>
  </property>
  <property fmtid="{D5CDD505-2E9C-101B-9397-08002B2CF9AE}" pid="51" name="RequestingService">
    <vt:lpwstr>Prospective, planification stratégique et rel. interinstitutionnelles</vt:lpwstr>
  </property>
  <property fmtid="{D5CDD505-2E9C-101B-9397-08002B2CF9AE}" pid="52" name="Confidentiality">
    <vt:lpwstr>5;#Unrestricted|826e22d7-d029-4ec0-a450-0c28ff673572</vt:lpwstr>
  </property>
  <property fmtid="{D5CDD505-2E9C-101B-9397-08002B2CF9AE}" pid="53" name="MeetingName_0">
    <vt:lpwstr/>
  </property>
  <property fmtid="{D5CDD505-2E9C-101B-9397-08002B2CF9AE}" pid="54" name="Confidentiality_0">
    <vt:lpwstr>Unrestricted|826e22d7-d029-4ec0-a450-0c28ff673572</vt:lpwstr>
  </property>
  <property fmtid="{D5CDD505-2E9C-101B-9397-08002B2CF9AE}" pid="55" name="OriginalLanguage">
    <vt:lpwstr>4;#EN|f2175f21-25d7-44a3-96da-d6a61b075e1b</vt:lpwstr>
  </property>
  <property fmtid="{D5CDD505-2E9C-101B-9397-08002B2CF9AE}" pid="56" name="MeetingName">
    <vt:lpwstr/>
  </property>
  <property fmtid="{D5CDD505-2E9C-101B-9397-08002B2CF9AE}" pid="58" name="AvailableTranslations_0">
    <vt:lpwstr/>
  </property>
  <property fmtid="{D5CDD505-2E9C-101B-9397-08002B2CF9AE}" pid="59" name="DocumentStatus_0">
    <vt:lpwstr>TRA|150d2a88-1431-44e6-a8ca-0bb753ab8672</vt:lpwstr>
  </property>
  <property fmtid="{D5CDD505-2E9C-101B-9397-08002B2CF9AE}" pid="60" name="OriginalLanguage_0">
    <vt:lpwstr>EN|f2175f21-25d7-44a3-96da-d6a61b075e1b</vt:lpwstr>
  </property>
  <property fmtid="{D5CDD505-2E9C-101B-9397-08002B2CF9AE}" pid="61" name="TaxCatchAll">
    <vt:lpwstr>12;#TCD|cd9d6eb6-3f4f-424a-b2d1-57c9d450eaaf;#7;#Final|ea5e6674-7b27-4bac-b091-73adbb394efe;#5;#Unrestricted|826e22d7-d029-4ec0-a450-0c28ff673572;#4;#EN|f2175f21-25d7-44a3-96da-d6a61b075e1b;#2;#TRA|150d2a88-1431-44e6-a8ca-0bb753ab8672;#1;#CoR|cb2d75ef-4a7d-4393-b797-49ed6298a5ea</vt:lpwstr>
  </property>
  <property fmtid="{D5CDD505-2E9C-101B-9397-08002B2CF9AE}" pid="62" name="VersionStatus_0">
    <vt:lpwstr>Final|ea5e6674-7b27-4bac-b091-73adbb394efe</vt:lpwstr>
  </property>
  <property fmtid="{D5CDD505-2E9C-101B-9397-08002B2CF9AE}" pid="63" name="VersionStatus">
    <vt:lpwstr>7;#Final|ea5e6674-7b27-4bac-b091-73adbb394efe</vt:lpwstr>
  </property>
  <property fmtid="{D5CDD505-2E9C-101B-9397-08002B2CF9AE}" pid="64" name="DocumentYear">
    <vt:i4>2023</vt:i4>
  </property>
  <property fmtid="{D5CDD505-2E9C-101B-9397-08002B2CF9AE}" pid="65" name="FicheNumber">
    <vt:i4>14358</vt:i4>
  </property>
  <property fmtid="{D5CDD505-2E9C-101B-9397-08002B2CF9AE}" pid="66" name="DocumentLanguage">
    <vt:lpwstr>4;#EN|f2175f21-25d7-44a3-96da-d6a61b075e1b</vt:lpwstr>
  </property>
  <property fmtid="{D5CDD505-2E9C-101B-9397-08002B2CF9AE}" pid="67" name="_docset_NoMedatataSyncRequired">
    <vt:lpwstr>False</vt:lpwstr>
  </property>
  <property fmtid="{D5CDD505-2E9C-101B-9397-08002B2CF9AE}" pid="68" name="CoR_Language">
    <vt:lpwstr>7;#English|bdbee8c7-072c-4a33-ae34-5b1e06637655</vt:lpwstr>
  </property>
  <property fmtid="{D5CDD505-2E9C-101B-9397-08002B2CF9AE}" pid="69" name="e169a4e112ec4752b20bed19fade4dfb">
    <vt:lpwstr/>
  </property>
  <property fmtid="{D5CDD505-2E9C-101B-9397-08002B2CF9AE}" pid="70" name="CoR_Keywords">
    <vt:lpwstr/>
  </property>
  <property fmtid="{D5CDD505-2E9C-101B-9397-08002B2CF9AE}" pid="71" name="CoR_Theme">
    <vt:lpwstr/>
  </property>
</Properties>
</file>